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01"/>
        <w:gridCol w:w="1892"/>
        <w:gridCol w:w="1158"/>
        <w:gridCol w:w="1989"/>
        <w:gridCol w:w="1982"/>
      </w:tblGrid>
      <w:tr w:rsidR="00FB54C8" w:rsidTr="00644101">
        <w:trPr>
          <w:cantSplit/>
          <w:trHeight w:val="460"/>
          <w:jc w:val="center"/>
        </w:trPr>
        <w:tc>
          <w:tcPr>
            <w:tcW w:w="8522" w:type="dxa"/>
            <w:gridSpan w:val="5"/>
            <w:tcBorders>
              <w:top w:val="single" w:sz="4" w:space="0" w:color="auto"/>
              <w:bottom w:val="single" w:sz="4" w:space="0" w:color="auto"/>
            </w:tcBorders>
            <w:vAlign w:val="center"/>
          </w:tcPr>
          <w:p w:rsidR="00FB54C8" w:rsidRDefault="00FB54C8" w:rsidP="00644101">
            <w:pPr>
              <w:pStyle w:val="2"/>
              <w:rPr>
                <w:lang w:eastAsia="zh-CN"/>
              </w:rPr>
            </w:pPr>
            <w:bookmarkStart w:id="0" w:name="_Toc470104217"/>
            <w:bookmarkStart w:id="1" w:name="_GoBack"/>
            <w:bookmarkEnd w:id="1"/>
            <w:r>
              <w:rPr>
                <w:rFonts w:ascii="Times New Roman" w:hAnsi="Times New Roman"/>
              </w:rPr>
              <w:t>世界经济专业攻读硕士学位研究生培养方案</w:t>
            </w:r>
            <w:r>
              <w:rPr>
                <w:rFonts w:ascii="Times New Roman" w:hAnsi="Times New Roman" w:hint="eastAsia"/>
                <w:lang w:eastAsia="zh-CN"/>
              </w:rPr>
              <w:br/>
            </w:r>
            <w:r>
              <w:rPr>
                <w:rStyle w:val="40"/>
                <w:rFonts w:hint="eastAsia"/>
              </w:rPr>
              <w:t>（专业代码：</w:t>
            </w:r>
            <w:r>
              <w:rPr>
                <w:rStyle w:val="40"/>
                <w:rFonts w:hint="eastAsia"/>
              </w:rPr>
              <w:t>020105</w:t>
            </w:r>
            <w:r>
              <w:rPr>
                <w:rStyle w:val="40"/>
                <w:rFonts w:hint="eastAsia"/>
              </w:rPr>
              <w:t>）</w:t>
            </w:r>
            <w:bookmarkEnd w:id="0"/>
          </w:p>
        </w:tc>
      </w:tr>
      <w:tr w:rsidR="00FB54C8" w:rsidTr="00644101">
        <w:trPr>
          <w:trHeight w:val="962"/>
          <w:jc w:val="center"/>
        </w:trPr>
        <w:tc>
          <w:tcPr>
            <w:tcW w:w="1501" w:type="dxa"/>
            <w:tcBorders>
              <w:top w:val="single" w:sz="4" w:space="0" w:color="auto"/>
              <w:bottom w:val="single" w:sz="4" w:space="0" w:color="auto"/>
              <w:right w:val="single" w:sz="4" w:space="0" w:color="auto"/>
            </w:tcBorders>
            <w:vAlign w:val="center"/>
          </w:tcPr>
          <w:p w:rsidR="00FB54C8" w:rsidRDefault="00FB54C8" w:rsidP="00644101">
            <w:pPr>
              <w:rPr>
                <w:rFonts w:ascii="Times New Roman" w:hAnsi="Times New Roman"/>
                <w:color w:val="000000" w:themeColor="text1"/>
              </w:rPr>
            </w:pPr>
            <w:r>
              <w:rPr>
                <w:rFonts w:ascii="Times New Roman" w:eastAsia="黑体" w:hAnsi="Times New Roman"/>
                <w:color w:val="000000" w:themeColor="text1"/>
              </w:rPr>
              <w:t>一、学科、专业简介</w:t>
            </w:r>
          </w:p>
        </w:tc>
        <w:tc>
          <w:tcPr>
            <w:tcW w:w="7021" w:type="dxa"/>
            <w:gridSpan w:val="4"/>
            <w:tcBorders>
              <w:top w:val="single" w:sz="4" w:space="0" w:color="auto"/>
              <w:left w:val="single" w:sz="4" w:space="0" w:color="auto"/>
              <w:bottom w:val="single" w:sz="4" w:space="0" w:color="auto"/>
            </w:tcBorders>
            <w:vAlign w:val="center"/>
          </w:tcPr>
          <w:p w:rsidR="00FB54C8" w:rsidRDefault="00FB54C8" w:rsidP="00FB54C8">
            <w:pPr>
              <w:ind w:firstLineChars="200" w:firstLine="480"/>
              <w:rPr>
                <w:rFonts w:ascii="Times New Roman" w:hAnsi="Times New Roman"/>
                <w:color w:val="000000" w:themeColor="text1"/>
              </w:rPr>
            </w:pPr>
            <w:r>
              <w:rPr>
                <w:rFonts w:ascii="Times New Roman" w:hAnsi="Times New Roman"/>
                <w:color w:val="000000" w:themeColor="text1"/>
              </w:rPr>
              <w:t>世界经济学属于经济学学科门类，是理论经济学下设的二级学科。世界经济专业主要研究世界经济运行中的国际贸易关系、国际金融关系和国际投资关系及其相互影响与相互作用，研究其基本理论、运行规律和政策应用，涉及国际金融、国际贸易、国际投资、国别经济等多个领域。世界经济学是以全球化视角研究开放经济体之间的经济交流与合作关系，对于我国借鉴国外先进经验、汲取国外失败教训、合理制定可持续的开放型经济政策具有重要的借鉴与指导意义。</w:t>
            </w:r>
          </w:p>
          <w:p w:rsidR="00FB54C8" w:rsidRDefault="00FB54C8" w:rsidP="00FB54C8">
            <w:pPr>
              <w:ind w:firstLineChars="200" w:firstLine="480"/>
              <w:rPr>
                <w:rFonts w:ascii="Times New Roman" w:hAnsi="Times New Roman"/>
                <w:color w:val="000000" w:themeColor="text1"/>
              </w:rPr>
            </w:pPr>
            <w:r>
              <w:rPr>
                <w:rFonts w:ascii="Times New Roman" w:hAnsi="Times New Roman"/>
                <w:color w:val="000000" w:themeColor="text1"/>
              </w:rPr>
              <w:t>2006</w:t>
            </w:r>
            <w:r>
              <w:rPr>
                <w:rFonts w:ascii="Times New Roman" w:hAnsi="Times New Roman"/>
                <w:color w:val="000000" w:themeColor="text1"/>
              </w:rPr>
              <w:t>年中国政法大学获得世界经济专业硕士学位与博士学位授予权。至今是商学院唯一的博士点。</w:t>
            </w:r>
            <w:r>
              <w:rPr>
                <w:rFonts w:ascii="Times New Roman" w:hAnsi="Times New Roman"/>
                <w:color w:val="000000" w:themeColor="text1"/>
              </w:rPr>
              <w:t>2008</w:t>
            </w:r>
            <w:r>
              <w:rPr>
                <w:rFonts w:ascii="Times New Roman" w:hAnsi="Times New Roman"/>
                <w:color w:val="000000" w:themeColor="text1"/>
              </w:rPr>
              <w:t>年世界经济专业被评为北京市重点学科。</w:t>
            </w:r>
            <w:r>
              <w:rPr>
                <w:rFonts w:ascii="Times New Roman" w:hAnsi="Times New Roman"/>
                <w:color w:val="000000" w:themeColor="text1"/>
              </w:rPr>
              <w:t>2008-2011</w:t>
            </w:r>
            <w:r>
              <w:rPr>
                <w:rFonts w:ascii="Times New Roman" w:hAnsi="Times New Roman"/>
                <w:color w:val="000000" w:themeColor="text1"/>
              </w:rPr>
              <w:t>年，世界经济学科组承担学校</w:t>
            </w:r>
            <w:r>
              <w:rPr>
                <w:rFonts w:ascii="Times New Roman" w:hAnsi="Times New Roman"/>
                <w:color w:val="000000" w:themeColor="text1"/>
              </w:rPr>
              <w:t>“211</w:t>
            </w:r>
            <w:r>
              <w:rPr>
                <w:rFonts w:ascii="Times New Roman" w:hAnsi="Times New Roman"/>
                <w:color w:val="000000" w:themeColor="text1"/>
              </w:rPr>
              <w:t>工程</w:t>
            </w:r>
            <w:r>
              <w:rPr>
                <w:rFonts w:ascii="Times New Roman" w:hAnsi="Times New Roman"/>
                <w:color w:val="000000" w:themeColor="text1"/>
              </w:rPr>
              <w:t>”</w:t>
            </w:r>
            <w:r>
              <w:rPr>
                <w:rFonts w:ascii="Times New Roman" w:hAnsi="Times New Roman"/>
                <w:color w:val="000000" w:themeColor="text1"/>
              </w:rPr>
              <w:t>项目子课题的研究。世界经济学科组成员以世界经济研究所的教研人员为主。</w:t>
            </w:r>
            <w:proofErr w:type="gramStart"/>
            <w:r>
              <w:rPr>
                <w:rFonts w:ascii="Times New Roman" w:hAnsi="Times New Roman"/>
                <w:color w:val="000000" w:themeColor="text1"/>
              </w:rPr>
              <w:t>世</w:t>
            </w:r>
            <w:proofErr w:type="gramEnd"/>
            <w:r>
              <w:rPr>
                <w:rFonts w:ascii="Times New Roman" w:hAnsi="Times New Roman"/>
                <w:color w:val="000000" w:themeColor="text1"/>
              </w:rPr>
              <w:t>经所的教研人员，</w:t>
            </w:r>
            <w:r>
              <w:rPr>
                <w:rFonts w:ascii="Times New Roman" w:hAnsi="Times New Roman"/>
                <w:color w:val="000000" w:themeColor="text1"/>
              </w:rPr>
              <w:t>100%</w:t>
            </w:r>
            <w:r>
              <w:rPr>
                <w:rFonts w:ascii="Times New Roman" w:hAnsi="Times New Roman"/>
                <w:color w:val="000000" w:themeColor="text1"/>
              </w:rPr>
              <w:t>具有博士学位，</w:t>
            </w:r>
            <w:r>
              <w:rPr>
                <w:rFonts w:ascii="Times New Roman" w:hAnsi="Times New Roman"/>
                <w:color w:val="000000" w:themeColor="text1"/>
              </w:rPr>
              <w:t>50%</w:t>
            </w:r>
            <w:r>
              <w:rPr>
                <w:rFonts w:ascii="Times New Roman" w:hAnsi="Times New Roman"/>
                <w:color w:val="000000" w:themeColor="text1"/>
              </w:rPr>
              <w:t>具有教授职称，</w:t>
            </w:r>
            <w:r>
              <w:rPr>
                <w:rFonts w:ascii="Times New Roman" w:hAnsi="Times New Roman"/>
                <w:color w:val="000000" w:themeColor="text1"/>
              </w:rPr>
              <w:t>80%</w:t>
            </w:r>
            <w:r>
              <w:rPr>
                <w:rFonts w:ascii="Times New Roman" w:hAnsi="Times New Roman"/>
                <w:color w:val="000000" w:themeColor="text1"/>
              </w:rPr>
              <w:t>具有一年以上国际</w:t>
            </w:r>
            <w:proofErr w:type="gramStart"/>
            <w:r>
              <w:rPr>
                <w:rFonts w:ascii="Times New Roman" w:hAnsi="Times New Roman"/>
                <w:color w:val="000000" w:themeColor="text1"/>
              </w:rPr>
              <w:t>研</w:t>
            </w:r>
            <w:proofErr w:type="gramEnd"/>
            <w:r>
              <w:rPr>
                <w:rFonts w:ascii="Times New Roman" w:hAnsi="Times New Roman"/>
                <w:color w:val="000000" w:themeColor="text1"/>
              </w:rPr>
              <w:t>学经历；研究方向全面且互补，研究成果丰富且质高，涉及国际金融、国际贸易、国际投资等不同领域，对于欧盟、美国、日本等经济体都有专门研究。</w:t>
            </w:r>
          </w:p>
        </w:tc>
      </w:tr>
      <w:tr w:rsidR="00FB54C8" w:rsidTr="00644101">
        <w:trPr>
          <w:trHeight w:val="702"/>
          <w:jc w:val="center"/>
        </w:trPr>
        <w:tc>
          <w:tcPr>
            <w:tcW w:w="1501" w:type="dxa"/>
            <w:tcBorders>
              <w:top w:val="single" w:sz="4" w:space="0" w:color="auto"/>
              <w:bottom w:val="single" w:sz="4" w:space="0" w:color="auto"/>
              <w:right w:val="single" w:sz="4" w:space="0" w:color="auto"/>
            </w:tcBorders>
            <w:vAlign w:val="center"/>
          </w:tcPr>
          <w:p w:rsidR="00FB54C8" w:rsidRDefault="00FB54C8" w:rsidP="00644101">
            <w:pPr>
              <w:rPr>
                <w:rFonts w:ascii="Times New Roman" w:eastAsia="黑体" w:hAnsi="Times New Roman"/>
                <w:color w:val="000000" w:themeColor="text1"/>
              </w:rPr>
            </w:pPr>
            <w:r>
              <w:rPr>
                <w:rFonts w:ascii="Times New Roman" w:eastAsia="黑体" w:hAnsi="Times New Roman"/>
                <w:color w:val="000000" w:themeColor="text1"/>
              </w:rPr>
              <w:t>二、培养目标</w:t>
            </w:r>
          </w:p>
        </w:tc>
        <w:tc>
          <w:tcPr>
            <w:tcW w:w="7021" w:type="dxa"/>
            <w:gridSpan w:val="4"/>
            <w:tcBorders>
              <w:top w:val="single" w:sz="4" w:space="0" w:color="auto"/>
              <w:left w:val="single" w:sz="4" w:space="0" w:color="auto"/>
              <w:bottom w:val="single" w:sz="4" w:space="0" w:color="auto"/>
            </w:tcBorders>
            <w:vAlign w:val="center"/>
          </w:tcPr>
          <w:p w:rsidR="00FB54C8" w:rsidRDefault="00FB54C8" w:rsidP="00FB54C8">
            <w:pPr>
              <w:ind w:firstLineChars="200" w:firstLine="480"/>
              <w:rPr>
                <w:rFonts w:ascii="Times New Roman" w:hAnsi="Times New Roman"/>
                <w:color w:val="000000" w:themeColor="text1"/>
              </w:rPr>
            </w:pPr>
            <w:r>
              <w:rPr>
                <w:rFonts w:ascii="Times New Roman" w:hAnsi="Times New Roman"/>
                <w:color w:val="000000" w:themeColor="text1"/>
              </w:rPr>
              <w:t>世界经济全球化趋势日益明显，国际经济区域性合作成果显著，我国经济全方位开放程度日益加深。基于此，世界经济专业力求培养能够洞察国际经济发展变化规律、解决我国经济全方位开放过程中所遇问题的国际化专业人才。既包括熟知世界经济相关理论与政策并进行学术探索的学术型人才，又包括能够灵活运用世界经济相关理论、借鉴国际经验与教训、解决开放经济中各种现实问题的应用型人才。要求学生熟练掌握一门外语，能够准确、熟练地搜索、阅读、翻译本专业外文资料，能够胜任高等院校、科研院所、政府机关、公司企业或其他机构的涉外工作。</w:t>
            </w:r>
          </w:p>
        </w:tc>
      </w:tr>
      <w:tr w:rsidR="00FB54C8" w:rsidTr="00644101">
        <w:trPr>
          <w:trHeight w:val="983"/>
          <w:jc w:val="center"/>
        </w:trPr>
        <w:tc>
          <w:tcPr>
            <w:tcW w:w="1501" w:type="dxa"/>
            <w:tcBorders>
              <w:top w:val="single" w:sz="4" w:space="0" w:color="auto"/>
              <w:bottom w:val="single" w:sz="4" w:space="0" w:color="auto"/>
              <w:right w:val="single" w:sz="4" w:space="0" w:color="auto"/>
            </w:tcBorders>
            <w:vAlign w:val="center"/>
          </w:tcPr>
          <w:p w:rsidR="00FB54C8" w:rsidRDefault="00FB54C8" w:rsidP="00644101">
            <w:pPr>
              <w:rPr>
                <w:rFonts w:ascii="Times New Roman" w:eastAsia="黑体" w:hAnsi="Times New Roman"/>
                <w:color w:val="000000" w:themeColor="text1"/>
              </w:rPr>
            </w:pPr>
            <w:r>
              <w:rPr>
                <w:rFonts w:ascii="Times New Roman" w:eastAsia="黑体" w:hAnsi="Times New Roman"/>
                <w:color w:val="000000" w:themeColor="text1"/>
              </w:rPr>
              <w:t>三、研究方向</w:t>
            </w:r>
          </w:p>
          <w:p w:rsidR="00FB54C8" w:rsidRDefault="00FB54C8" w:rsidP="00644101">
            <w:pPr>
              <w:rPr>
                <w:rFonts w:ascii="Times New Roman" w:eastAsia="黑体" w:hAnsi="Times New Roman"/>
                <w:color w:val="000000" w:themeColor="text1"/>
              </w:rPr>
            </w:pPr>
          </w:p>
        </w:tc>
        <w:tc>
          <w:tcPr>
            <w:tcW w:w="7021" w:type="dxa"/>
            <w:gridSpan w:val="4"/>
            <w:tcBorders>
              <w:top w:val="single" w:sz="4" w:space="0" w:color="auto"/>
              <w:left w:val="single" w:sz="4" w:space="0" w:color="auto"/>
              <w:bottom w:val="single" w:sz="4" w:space="0" w:color="auto"/>
            </w:tcBorders>
            <w:vAlign w:val="center"/>
          </w:tcPr>
          <w:p w:rsidR="00FB54C8" w:rsidRDefault="00FB54C8" w:rsidP="00FB54C8">
            <w:pPr>
              <w:ind w:firstLineChars="200" w:firstLine="48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国际金融：</w:t>
            </w:r>
            <w:proofErr w:type="gramStart"/>
            <w:r>
              <w:rPr>
                <w:rFonts w:ascii="Times New Roman" w:hAnsi="Times New Roman"/>
                <w:color w:val="000000" w:themeColor="text1"/>
              </w:rPr>
              <w:t>本方向</w:t>
            </w:r>
            <w:proofErr w:type="gramEnd"/>
            <w:r>
              <w:rPr>
                <w:rFonts w:ascii="Times New Roman" w:hAnsi="Times New Roman"/>
                <w:color w:val="000000" w:themeColor="text1"/>
              </w:rPr>
              <w:t>从货币金融角度，以国际收支和汇率为主要变量，研究经济可持续增长前提下开放经济体内部均衡和外部平衡同时实现问题。主要涉及内部均衡和外部平衡的短期调节与中长期调节、外汇管理制度和政策调节、金融全球化对内外均衡的冲击和金融全球化下的国际协调与合作。</w:t>
            </w:r>
          </w:p>
          <w:p w:rsidR="00FB54C8" w:rsidRDefault="00FB54C8" w:rsidP="00FB54C8">
            <w:pPr>
              <w:ind w:firstLineChars="200" w:firstLine="48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国际贸易与投资：</w:t>
            </w:r>
            <w:proofErr w:type="gramStart"/>
            <w:r>
              <w:rPr>
                <w:rFonts w:ascii="Times New Roman" w:hAnsi="Times New Roman"/>
                <w:color w:val="000000" w:themeColor="text1"/>
              </w:rPr>
              <w:t>本方向</w:t>
            </w:r>
            <w:proofErr w:type="gramEnd"/>
            <w:r>
              <w:rPr>
                <w:rFonts w:ascii="Times New Roman" w:hAnsi="Times New Roman"/>
                <w:color w:val="000000" w:themeColor="text1"/>
              </w:rPr>
              <w:t>主要研究商品和生产资本在国际间流动的理论基础、运行规律和政策应用，涉及国际贸易理论与政策、国际投资理论与政策以及跨国公司带来的贸易投资一体化问题。</w:t>
            </w:r>
          </w:p>
          <w:p w:rsidR="00FB54C8" w:rsidRDefault="00FB54C8" w:rsidP="00FB54C8">
            <w:pPr>
              <w:tabs>
                <w:tab w:val="left" w:pos="3045"/>
              </w:tabs>
              <w:ind w:firstLineChars="200" w:firstLine="480"/>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经济一体化与国别经济：</w:t>
            </w:r>
            <w:proofErr w:type="gramStart"/>
            <w:r>
              <w:rPr>
                <w:rFonts w:ascii="Times New Roman" w:hAnsi="Times New Roman"/>
                <w:color w:val="000000" w:themeColor="text1"/>
              </w:rPr>
              <w:t>本方向</w:t>
            </w:r>
            <w:proofErr w:type="gramEnd"/>
            <w:r>
              <w:rPr>
                <w:rFonts w:ascii="Times New Roman" w:hAnsi="Times New Roman"/>
                <w:color w:val="000000" w:themeColor="text1"/>
              </w:rPr>
              <w:t>主要研究美国、欧盟与日本等世界主要经济体的经济制度与经济政策、其面临的主要问题与对策、各大经济体之间的相互影响和相互作用，及其与中国的经贸</w:t>
            </w:r>
            <w:r>
              <w:rPr>
                <w:rFonts w:ascii="Times New Roman" w:hAnsi="Times New Roman"/>
                <w:color w:val="000000" w:themeColor="text1"/>
              </w:rPr>
              <w:lastRenderedPageBreak/>
              <w:t>关系。欧盟经济一体化组织、欧元共同货币区、北美自由贸易区、东亚区域合作等国际区域经济一体化问题也是研究的重点。</w:t>
            </w:r>
          </w:p>
          <w:p w:rsidR="00FB54C8" w:rsidRDefault="00FB54C8" w:rsidP="00FB54C8">
            <w:pPr>
              <w:ind w:firstLineChars="200" w:firstLine="480"/>
              <w:rPr>
                <w:rFonts w:ascii="Times New Roman" w:hAnsi="Times New Roman"/>
                <w:color w:val="000000" w:themeColor="text1"/>
              </w:rPr>
            </w:pPr>
            <w:r>
              <w:rPr>
                <w:rFonts w:ascii="Times New Roman" w:hAnsi="Times New Roman"/>
                <w:color w:val="000000" w:themeColor="text1"/>
              </w:rPr>
              <w:t>4.</w:t>
            </w:r>
            <w:r>
              <w:rPr>
                <w:rFonts w:ascii="Times New Roman" w:hAnsi="Times New Roman"/>
                <w:color w:val="000000" w:themeColor="text1"/>
              </w:rPr>
              <w:t>中国涉外经济：</w:t>
            </w:r>
            <w:proofErr w:type="gramStart"/>
            <w:r>
              <w:rPr>
                <w:rFonts w:ascii="Times New Roman" w:hAnsi="Times New Roman"/>
                <w:color w:val="000000" w:themeColor="text1"/>
              </w:rPr>
              <w:t>本方向</w:t>
            </w:r>
            <w:proofErr w:type="gramEnd"/>
            <w:r>
              <w:rPr>
                <w:rFonts w:ascii="Times New Roman" w:hAnsi="Times New Roman"/>
                <w:color w:val="000000" w:themeColor="text1"/>
              </w:rPr>
              <w:t>以人民币汇率为核心，重点研究中国对外改革开放的起点和路径，涉及国内外宏观经济周期的发展过程，以及中国贸易、金融、资本流动等各类涉外经济活动。</w:t>
            </w:r>
          </w:p>
        </w:tc>
      </w:tr>
      <w:tr w:rsidR="00FB54C8" w:rsidTr="00644101">
        <w:trPr>
          <w:trHeight w:val="778"/>
          <w:jc w:val="center"/>
        </w:trPr>
        <w:tc>
          <w:tcPr>
            <w:tcW w:w="1501" w:type="dxa"/>
            <w:tcBorders>
              <w:top w:val="single" w:sz="4" w:space="0" w:color="auto"/>
              <w:bottom w:val="single" w:sz="4" w:space="0" w:color="auto"/>
              <w:right w:val="single" w:sz="4" w:space="0" w:color="auto"/>
            </w:tcBorders>
            <w:vAlign w:val="center"/>
          </w:tcPr>
          <w:p w:rsidR="00FB54C8" w:rsidRDefault="00FB54C8" w:rsidP="00644101">
            <w:pPr>
              <w:rPr>
                <w:rFonts w:ascii="Times New Roman" w:eastAsia="黑体" w:hAnsi="Times New Roman"/>
                <w:color w:val="000000" w:themeColor="text1"/>
              </w:rPr>
            </w:pPr>
            <w:r>
              <w:rPr>
                <w:rFonts w:ascii="Times New Roman" w:eastAsia="黑体" w:hAnsi="Times New Roman"/>
                <w:color w:val="000000" w:themeColor="text1"/>
              </w:rPr>
              <w:lastRenderedPageBreak/>
              <w:t>四、学制及学习年限</w:t>
            </w:r>
          </w:p>
        </w:tc>
        <w:tc>
          <w:tcPr>
            <w:tcW w:w="1892" w:type="dxa"/>
            <w:tcBorders>
              <w:top w:val="single" w:sz="4" w:space="0" w:color="auto"/>
              <w:left w:val="single" w:sz="4" w:space="0" w:color="auto"/>
              <w:bottom w:val="single" w:sz="4" w:space="0" w:color="auto"/>
            </w:tcBorders>
            <w:vAlign w:val="center"/>
          </w:tcPr>
          <w:p w:rsidR="00FB54C8" w:rsidRDefault="00FB54C8" w:rsidP="00644101">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学制</w:t>
            </w:r>
          </w:p>
        </w:tc>
        <w:tc>
          <w:tcPr>
            <w:tcW w:w="1158" w:type="dxa"/>
            <w:tcBorders>
              <w:top w:val="single" w:sz="4" w:space="0" w:color="auto"/>
              <w:left w:val="single" w:sz="4" w:space="0" w:color="auto"/>
              <w:bottom w:val="single" w:sz="4" w:space="0" w:color="auto"/>
            </w:tcBorders>
            <w:vAlign w:val="center"/>
          </w:tcPr>
          <w:p w:rsidR="00FB54C8" w:rsidRDefault="00FB54C8" w:rsidP="00644101">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三年</w:t>
            </w:r>
          </w:p>
        </w:tc>
        <w:tc>
          <w:tcPr>
            <w:tcW w:w="1989" w:type="dxa"/>
            <w:tcBorders>
              <w:top w:val="single" w:sz="4" w:space="0" w:color="auto"/>
              <w:left w:val="single" w:sz="4" w:space="0" w:color="auto"/>
              <w:bottom w:val="single" w:sz="4" w:space="0" w:color="auto"/>
            </w:tcBorders>
            <w:vAlign w:val="center"/>
          </w:tcPr>
          <w:p w:rsidR="00FB54C8" w:rsidRDefault="00FB54C8" w:rsidP="00644101">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学习年限</w:t>
            </w:r>
          </w:p>
        </w:tc>
        <w:tc>
          <w:tcPr>
            <w:tcW w:w="1982" w:type="dxa"/>
            <w:tcBorders>
              <w:top w:val="single" w:sz="4" w:space="0" w:color="auto"/>
              <w:left w:val="single" w:sz="4" w:space="0" w:color="auto"/>
              <w:bottom w:val="single" w:sz="4" w:space="0" w:color="auto"/>
            </w:tcBorders>
            <w:vAlign w:val="center"/>
          </w:tcPr>
          <w:p w:rsidR="00FB54C8" w:rsidRDefault="00FB54C8" w:rsidP="00644101">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二至四年</w:t>
            </w:r>
          </w:p>
        </w:tc>
      </w:tr>
      <w:tr w:rsidR="00FB54C8" w:rsidTr="00644101">
        <w:trPr>
          <w:trHeight w:val="846"/>
          <w:jc w:val="center"/>
        </w:trPr>
        <w:tc>
          <w:tcPr>
            <w:tcW w:w="1501" w:type="dxa"/>
            <w:tcBorders>
              <w:top w:val="single" w:sz="4" w:space="0" w:color="auto"/>
              <w:bottom w:val="single" w:sz="4" w:space="0" w:color="auto"/>
              <w:right w:val="single" w:sz="4" w:space="0" w:color="auto"/>
            </w:tcBorders>
            <w:vAlign w:val="center"/>
          </w:tcPr>
          <w:p w:rsidR="00FB54C8" w:rsidRDefault="00FB54C8" w:rsidP="00644101">
            <w:pPr>
              <w:rPr>
                <w:rFonts w:ascii="Times New Roman" w:eastAsia="黑体" w:hAnsi="Times New Roman"/>
                <w:color w:val="000000" w:themeColor="text1"/>
              </w:rPr>
            </w:pPr>
            <w:r>
              <w:rPr>
                <w:rFonts w:ascii="Times New Roman" w:eastAsia="黑体" w:hAnsi="Times New Roman"/>
                <w:color w:val="000000" w:themeColor="text1"/>
              </w:rPr>
              <w:t>五、课程设置、教学计划及学分要求</w:t>
            </w:r>
          </w:p>
        </w:tc>
        <w:tc>
          <w:tcPr>
            <w:tcW w:w="7021" w:type="dxa"/>
            <w:gridSpan w:val="4"/>
            <w:tcBorders>
              <w:top w:val="single" w:sz="4" w:space="0" w:color="auto"/>
              <w:left w:val="single" w:sz="4" w:space="0" w:color="auto"/>
              <w:bottom w:val="single" w:sz="4" w:space="0" w:color="auto"/>
            </w:tcBorders>
            <w:vAlign w:val="center"/>
          </w:tcPr>
          <w:p w:rsidR="00FB54C8" w:rsidRDefault="00FB54C8" w:rsidP="00644101">
            <w:pPr>
              <w:rPr>
                <w:rFonts w:ascii="Times New Roman" w:hAnsi="Times New Roman"/>
                <w:color w:val="000000" w:themeColor="text1"/>
              </w:rPr>
            </w:pPr>
            <w:r>
              <w:rPr>
                <w:rFonts w:ascii="Times New Roman" w:hAnsi="Times New Roman"/>
                <w:color w:val="000000" w:themeColor="text1"/>
              </w:rPr>
              <w:t>（见附表）</w:t>
            </w:r>
          </w:p>
        </w:tc>
      </w:tr>
      <w:tr w:rsidR="00FB54C8" w:rsidTr="00644101">
        <w:trPr>
          <w:trHeight w:val="458"/>
          <w:jc w:val="center"/>
        </w:trPr>
        <w:tc>
          <w:tcPr>
            <w:tcW w:w="1501" w:type="dxa"/>
            <w:tcBorders>
              <w:top w:val="single" w:sz="4" w:space="0" w:color="auto"/>
              <w:bottom w:val="single" w:sz="4" w:space="0" w:color="auto"/>
              <w:right w:val="single" w:sz="4" w:space="0" w:color="auto"/>
            </w:tcBorders>
            <w:vAlign w:val="center"/>
          </w:tcPr>
          <w:p w:rsidR="00FB54C8" w:rsidRDefault="00FB54C8" w:rsidP="00644101">
            <w:pPr>
              <w:rPr>
                <w:rFonts w:ascii="Times New Roman" w:eastAsia="黑体" w:hAnsi="Times New Roman"/>
                <w:color w:val="000000" w:themeColor="text1"/>
              </w:rPr>
            </w:pPr>
            <w:r>
              <w:rPr>
                <w:rFonts w:ascii="Times New Roman" w:eastAsia="黑体" w:hAnsi="Times New Roman"/>
                <w:color w:val="000000" w:themeColor="text1"/>
              </w:rPr>
              <w:t>六、培养方式</w:t>
            </w:r>
          </w:p>
        </w:tc>
        <w:tc>
          <w:tcPr>
            <w:tcW w:w="7021" w:type="dxa"/>
            <w:gridSpan w:val="4"/>
            <w:tcBorders>
              <w:top w:val="single" w:sz="4" w:space="0" w:color="auto"/>
              <w:left w:val="single" w:sz="4" w:space="0" w:color="auto"/>
              <w:bottom w:val="single" w:sz="4" w:space="0" w:color="auto"/>
            </w:tcBorders>
            <w:vAlign w:val="center"/>
          </w:tcPr>
          <w:p w:rsidR="00FB54C8" w:rsidRDefault="00FB54C8" w:rsidP="00FB54C8">
            <w:pPr>
              <w:adjustRightInd w:val="0"/>
              <w:snapToGrid w:val="0"/>
              <w:ind w:firstLineChars="200" w:firstLine="48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．本专业实行导师负责制，指定导师指导与导师组集体培养相结合。</w:t>
            </w:r>
          </w:p>
          <w:p w:rsidR="00FB54C8" w:rsidRDefault="00FB54C8" w:rsidP="00FB54C8">
            <w:pPr>
              <w:adjustRightInd w:val="0"/>
              <w:snapToGrid w:val="0"/>
              <w:ind w:firstLineChars="200" w:firstLine="48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．硕士研究生以课程学习为主，科学研究和管理实践为辅。每门课均应指定参考阅读书目，任课教师与导师应对硕士生课外阅读情况进行一定考核。</w:t>
            </w:r>
          </w:p>
          <w:p w:rsidR="00FB54C8" w:rsidRDefault="00FB54C8" w:rsidP="00FB54C8">
            <w:pPr>
              <w:adjustRightInd w:val="0"/>
              <w:snapToGrid w:val="0"/>
              <w:ind w:firstLineChars="200" w:firstLine="480"/>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．培养方式和教学方法力求多样化，注重理论与实践相结合，加强研究生专业素质和综合素质的培养，特别注意培养研究生的创新能力、分析问题解决问题能力、语言表达能力及写作能力。</w:t>
            </w:r>
          </w:p>
          <w:p w:rsidR="00FB54C8" w:rsidRDefault="00FB54C8" w:rsidP="00FB54C8">
            <w:pPr>
              <w:adjustRightInd w:val="0"/>
              <w:snapToGrid w:val="0"/>
              <w:ind w:firstLineChars="200" w:firstLine="480"/>
              <w:rPr>
                <w:rFonts w:ascii="Times New Roman" w:hAnsi="Times New Roman"/>
                <w:color w:val="000000" w:themeColor="text1"/>
              </w:rPr>
            </w:pPr>
            <w:r>
              <w:rPr>
                <w:rFonts w:ascii="Times New Roman" w:hAnsi="Times New Roman"/>
                <w:color w:val="000000" w:themeColor="text1"/>
              </w:rPr>
              <w:t>4</w:t>
            </w:r>
            <w:r>
              <w:rPr>
                <w:rFonts w:ascii="Times New Roman" w:hAnsi="Times New Roman"/>
                <w:color w:val="000000" w:themeColor="text1"/>
              </w:rPr>
              <w:t>．在教学过程中，采取多种方式，积极创造条件，鼓励、引导研究生参加本学科学术或业务问题的研讨会和报告会，参加本学科科研课题的调查研究和科研论文写作。对研究生学年论文严格要求，悉心指导，实事求是地进行考核或讲评。</w:t>
            </w:r>
          </w:p>
        </w:tc>
      </w:tr>
      <w:tr w:rsidR="00FB54C8" w:rsidTr="00644101">
        <w:trPr>
          <w:trHeight w:val="620"/>
          <w:jc w:val="center"/>
        </w:trPr>
        <w:tc>
          <w:tcPr>
            <w:tcW w:w="1501" w:type="dxa"/>
            <w:tcBorders>
              <w:top w:val="single" w:sz="4" w:space="0" w:color="auto"/>
              <w:bottom w:val="single" w:sz="4" w:space="0" w:color="auto"/>
              <w:right w:val="single" w:sz="4" w:space="0" w:color="auto"/>
            </w:tcBorders>
            <w:vAlign w:val="center"/>
          </w:tcPr>
          <w:p w:rsidR="00FB54C8" w:rsidRDefault="00FB54C8" w:rsidP="00644101">
            <w:pPr>
              <w:rPr>
                <w:rFonts w:ascii="Times New Roman" w:eastAsia="黑体" w:hAnsi="Times New Roman"/>
                <w:color w:val="000000" w:themeColor="text1"/>
              </w:rPr>
            </w:pPr>
            <w:r>
              <w:rPr>
                <w:rFonts w:ascii="Times New Roman" w:eastAsia="黑体" w:hAnsi="Times New Roman"/>
                <w:color w:val="000000" w:themeColor="text1"/>
              </w:rPr>
              <w:t>七、质量标准</w:t>
            </w:r>
          </w:p>
        </w:tc>
        <w:tc>
          <w:tcPr>
            <w:tcW w:w="7021" w:type="dxa"/>
            <w:gridSpan w:val="4"/>
            <w:tcBorders>
              <w:top w:val="single" w:sz="4" w:space="0" w:color="auto"/>
              <w:left w:val="single" w:sz="4" w:space="0" w:color="auto"/>
              <w:bottom w:val="single" w:sz="4" w:space="0" w:color="auto"/>
            </w:tcBorders>
            <w:vAlign w:val="center"/>
          </w:tcPr>
          <w:p w:rsidR="00FB54C8" w:rsidRDefault="00FB54C8" w:rsidP="00FB54C8">
            <w:pPr>
              <w:ind w:firstLineChars="150" w:firstLine="360"/>
              <w:rPr>
                <w:rFonts w:ascii="Times New Roman" w:hAnsi="Times New Roman"/>
                <w:color w:val="000000" w:themeColor="text1"/>
              </w:rPr>
            </w:pPr>
            <w:r>
              <w:rPr>
                <w:rFonts w:ascii="Times New Roman" w:hAnsi="Times New Roman"/>
                <w:color w:val="000000" w:themeColor="text1"/>
              </w:rPr>
              <w:t>以考试作为考核方式的课程分数须达到</w:t>
            </w:r>
            <w:r>
              <w:rPr>
                <w:rFonts w:ascii="Times New Roman" w:hAnsi="Times New Roman"/>
                <w:color w:val="000000" w:themeColor="text1"/>
              </w:rPr>
              <w:t>70</w:t>
            </w:r>
            <w:r>
              <w:rPr>
                <w:rFonts w:ascii="Times New Roman" w:hAnsi="Times New Roman"/>
                <w:color w:val="000000" w:themeColor="text1"/>
              </w:rPr>
              <w:t>分以上；学位课旷课</w:t>
            </w:r>
            <w:r>
              <w:rPr>
                <w:rFonts w:ascii="Times New Roman" w:hAnsi="Times New Roman"/>
                <w:color w:val="000000" w:themeColor="text1"/>
              </w:rPr>
              <w:t>3</w:t>
            </w:r>
            <w:r>
              <w:rPr>
                <w:rFonts w:ascii="Times New Roman" w:hAnsi="Times New Roman"/>
                <w:color w:val="000000" w:themeColor="text1"/>
              </w:rPr>
              <w:t>次以上不得参加考试。</w:t>
            </w:r>
          </w:p>
          <w:p w:rsidR="00FB54C8" w:rsidRDefault="00FB54C8" w:rsidP="00FB54C8">
            <w:pPr>
              <w:ind w:firstLineChars="150" w:firstLine="360"/>
              <w:rPr>
                <w:rFonts w:ascii="Times New Roman" w:hAnsi="Times New Roman"/>
                <w:color w:val="000000" w:themeColor="text1"/>
              </w:rPr>
            </w:pPr>
            <w:r>
              <w:rPr>
                <w:rFonts w:ascii="Times New Roman" w:hAnsi="Times New Roman"/>
                <w:color w:val="000000" w:themeColor="text1"/>
              </w:rPr>
              <w:t>本专业培养方案的</w:t>
            </w:r>
            <w:proofErr w:type="gramStart"/>
            <w:r>
              <w:rPr>
                <w:rFonts w:ascii="Times New Roman" w:hAnsi="Times New Roman"/>
                <w:color w:val="000000" w:themeColor="text1"/>
              </w:rPr>
              <w:t>研</w:t>
            </w:r>
            <w:proofErr w:type="gramEnd"/>
            <w:r>
              <w:rPr>
                <w:rFonts w:ascii="Times New Roman" w:hAnsi="Times New Roman"/>
                <w:color w:val="000000" w:themeColor="text1"/>
              </w:rPr>
              <w:t>学任务，主要包括必修课程与选修课程的学习，以及科研和社会实践等其他环节，总计</w:t>
            </w:r>
            <w:r>
              <w:rPr>
                <w:rFonts w:ascii="Times New Roman" w:hAnsi="Times New Roman"/>
                <w:color w:val="000000" w:themeColor="text1"/>
              </w:rPr>
              <w:t>44</w:t>
            </w:r>
            <w:r>
              <w:rPr>
                <w:rFonts w:ascii="Times New Roman" w:hAnsi="Times New Roman"/>
                <w:color w:val="000000" w:themeColor="text1"/>
              </w:rPr>
              <w:t>学分。必修课程学分要求：学位公共课</w:t>
            </w:r>
            <w:r>
              <w:rPr>
                <w:rFonts w:ascii="Times New Roman" w:hAnsi="Times New Roman"/>
                <w:color w:val="000000" w:themeColor="text1"/>
              </w:rPr>
              <w:t>4</w:t>
            </w:r>
            <w:r>
              <w:rPr>
                <w:rFonts w:ascii="Times New Roman" w:hAnsi="Times New Roman"/>
                <w:color w:val="000000" w:themeColor="text1"/>
              </w:rPr>
              <w:t>门</w:t>
            </w:r>
            <w:r>
              <w:rPr>
                <w:rFonts w:ascii="Times New Roman" w:hAnsi="Times New Roman"/>
                <w:color w:val="000000" w:themeColor="text1"/>
              </w:rPr>
              <w:t>9</w:t>
            </w:r>
            <w:r>
              <w:rPr>
                <w:rFonts w:ascii="Times New Roman" w:hAnsi="Times New Roman"/>
                <w:color w:val="000000" w:themeColor="text1"/>
              </w:rPr>
              <w:t>学分，学位基础课</w:t>
            </w:r>
            <w:r>
              <w:rPr>
                <w:rFonts w:ascii="Times New Roman" w:hAnsi="Times New Roman"/>
                <w:color w:val="000000" w:themeColor="text1"/>
              </w:rPr>
              <w:t>3</w:t>
            </w:r>
            <w:r>
              <w:rPr>
                <w:rFonts w:ascii="Times New Roman" w:hAnsi="Times New Roman"/>
                <w:color w:val="000000" w:themeColor="text1"/>
              </w:rPr>
              <w:t>门</w:t>
            </w:r>
            <w:r>
              <w:rPr>
                <w:rFonts w:ascii="Times New Roman" w:hAnsi="Times New Roman"/>
                <w:color w:val="000000" w:themeColor="text1"/>
              </w:rPr>
              <w:t>9</w:t>
            </w:r>
            <w:r>
              <w:rPr>
                <w:rFonts w:ascii="Times New Roman" w:hAnsi="Times New Roman"/>
                <w:color w:val="000000" w:themeColor="text1"/>
              </w:rPr>
              <w:t>学分，学位专业课</w:t>
            </w:r>
            <w:r>
              <w:rPr>
                <w:rFonts w:ascii="Times New Roman" w:hAnsi="Times New Roman"/>
                <w:color w:val="000000" w:themeColor="text1"/>
              </w:rPr>
              <w:t>2</w:t>
            </w:r>
            <w:r>
              <w:rPr>
                <w:rFonts w:ascii="Times New Roman" w:hAnsi="Times New Roman"/>
                <w:color w:val="000000" w:themeColor="text1"/>
              </w:rPr>
              <w:t>门</w:t>
            </w:r>
            <w:r>
              <w:rPr>
                <w:rFonts w:ascii="Times New Roman" w:hAnsi="Times New Roman"/>
                <w:color w:val="000000" w:themeColor="text1"/>
              </w:rPr>
              <w:t>6</w:t>
            </w:r>
            <w:r>
              <w:rPr>
                <w:rFonts w:ascii="Times New Roman" w:hAnsi="Times New Roman"/>
                <w:color w:val="000000" w:themeColor="text1"/>
              </w:rPr>
              <w:t>学分。选修课程学分要求：专业限选课</w:t>
            </w:r>
            <w:r>
              <w:rPr>
                <w:rFonts w:ascii="Times New Roman" w:hAnsi="Times New Roman"/>
                <w:color w:val="000000" w:themeColor="text1"/>
              </w:rPr>
              <w:t>3</w:t>
            </w:r>
            <w:r>
              <w:rPr>
                <w:rFonts w:ascii="Times New Roman" w:hAnsi="Times New Roman"/>
                <w:color w:val="000000" w:themeColor="text1"/>
              </w:rPr>
              <w:t>门</w:t>
            </w:r>
            <w:r>
              <w:rPr>
                <w:rFonts w:ascii="Times New Roman" w:hAnsi="Times New Roman"/>
                <w:color w:val="000000" w:themeColor="text1"/>
              </w:rPr>
              <w:t>6</w:t>
            </w:r>
            <w:r>
              <w:rPr>
                <w:rFonts w:ascii="Times New Roman" w:hAnsi="Times New Roman"/>
                <w:color w:val="000000" w:themeColor="text1"/>
              </w:rPr>
              <w:t>学分，专业任选课</w:t>
            </w:r>
            <w:r>
              <w:rPr>
                <w:rFonts w:ascii="Times New Roman" w:hAnsi="Times New Roman"/>
                <w:color w:val="000000" w:themeColor="text1"/>
              </w:rPr>
              <w:t>4</w:t>
            </w:r>
            <w:r>
              <w:rPr>
                <w:rFonts w:ascii="Times New Roman" w:hAnsi="Times New Roman"/>
                <w:color w:val="000000" w:themeColor="text1"/>
              </w:rPr>
              <w:t>门</w:t>
            </w:r>
            <w:r>
              <w:rPr>
                <w:rFonts w:ascii="Times New Roman" w:hAnsi="Times New Roman"/>
                <w:color w:val="000000" w:themeColor="text1"/>
              </w:rPr>
              <w:t>8</w:t>
            </w:r>
            <w:r>
              <w:rPr>
                <w:rFonts w:ascii="Times New Roman" w:hAnsi="Times New Roman"/>
                <w:color w:val="000000" w:themeColor="text1"/>
              </w:rPr>
              <w:t>学分。跨学科和同等学力学生应补修</w:t>
            </w:r>
            <w:r>
              <w:rPr>
                <w:rFonts w:ascii="Times New Roman" w:hAnsi="Times New Roman"/>
                <w:color w:val="000000" w:themeColor="text1"/>
              </w:rPr>
              <w:t>2</w:t>
            </w:r>
            <w:r>
              <w:rPr>
                <w:rFonts w:ascii="Times New Roman" w:hAnsi="Times New Roman"/>
                <w:color w:val="000000" w:themeColor="text1"/>
              </w:rPr>
              <w:t>门本专业本科课程，不计学分。其他培养环节不低于</w:t>
            </w:r>
            <w:r>
              <w:rPr>
                <w:rFonts w:ascii="Times New Roman" w:hAnsi="Times New Roman"/>
                <w:color w:val="000000" w:themeColor="text1"/>
              </w:rPr>
              <w:t>6</w:t>
            </w:r>
            <w:r>
              <w:rPr>
                <w:rFonts w:ascii="Times New Roman" w:hAnsi="Times New Roman"/>
                <w:color w:val="000000" w:themeColor="text1"/>
              </w:rPr>
              <w:t>学分：文献阅读与综述</w:t>
            </w:r>
            <w:r>
              <w:rPr>
                <w:rFonts w:ascii="Times New Roman" w:hAnsi="Times New Roman"/>
                <w:color w:val="000000" w:themeColor="text1"/>
              </w:rPr>
              <w:t>2</w:t>
            </w:r>
            <w:r>
              <w:rPr>
                <w:rFonts w:ascii="Times New Roman" w:hAnsi="Times New Roman"/>
                <w:color w:val="000000" w:themeColor="text1"/>
              </w:rPr>
              <w:t>学分，科研环节</w:t>
            </w:r>
            <w:r>
              <w:rPr>
                <w:rFonts w:ascii="Times New Roman" w:hAnsi="Times New Roman"/>
                <w:color w:val="000000" w:themeColor="text1"/>
              </w:rPr>
              <w:t>2</w:t>
            </w:r>
            <w:r>
              <w:rPr>
                <w:rFonts w:ascii="Times New Roman" w:hAnsi="Times New Roman"/>
                <w:color w:val="000000" w:themeColor="text1"/>
              </w:rPr>
              <w:t>学分，课题研究</w:t>
            </w:r>
            <w:r>
              <w:rPr>
                <w:rFonts w:ascii="Times New Roman" w:hAnsi="Times New Roman"/>
                <w:color w:val="000000" w:themeColor="text1"/>
              </w:rPr>
              <w:t>2</w:t>
            </w:r>
            <w:r>
              <w:rPr>
                <w:rFonts w:ascii="Times New Roman" w:hAnsi="Times New Roman"/>
                <w:color w:val="000000" w:themeColor="text1"/>
              </w:rPr>
              <w:t>学分、社会实践</w:t>
            </w:r>
            <w:r>
              <w:rPr>
                <w:rFonts w:ascii="Times New Roman" w:hAnsi="Times New Roman"/>
                <w:color w:val="000000" w:themeColor="text1"/>
              </w:rPr>
              <w:t>2</w:t>
            </w:r>
            <w:r>
              <w:rPr>
                <w:rFonts w:ascii="Times New Roman" w:hAnsi="Times New Roman"/>
                <w:color w:val="000000" w:themeColor="text1"/>
              </w:rPr>
              <w:t>学分。</w:t>
            </w:r>
          </w:p>
        </w:tc>
      </w:tr>
      <w:tr w:rsidR="00FB54C8" w:rsidTr="00644101">
        <w:trPr>
          <w:trHeight w:val="984"/>
          <w:jc w:val="center"/>
        </w:trPr>
        <w:tc>
          <w:tcPr>
            <w:tcW w:w="1501" w:type="dxa"/>
            <w:tcBorders>
              <w:top w:val="single" w:sz="4" w:space="0" w:color="auto"/>
              <w:bottom w:val="single" w:sz="4" w:space="0" w:color="auto"/>
              <w:right w:val="single" w:sz="4" w:space="0" w:color="auto"/>
            </w:tcBorders>
            <w:vAlign w:val="center"/>
          </w:tcPr>
          <w:p w:rsidR="00FB54C8" w:rsidRDefault="00FB54C8" w:rsidP="00644101">
            <w:pPr>
              <w:rPr>
                <w:rFonts w:ascii="Times New Roman" w:eastAsia="黑体" w:hAnsi="Times New Roman"/>
                <w:color w:val="000000" w:themeColor="text1"/>
              </w:rPr>
            </w:pPr>
            <w:r>
              <w:rPr>
                <w:rFonts w:ascii="Times New Roman" w:eastAsia="黑体" w:hAnsi="Times New Roman"/>
                <w:color w:val="000000" w:themeColor="text1"/>
              </w:rPr>
              <w:t>八、考核方式</w:t>
            </w:r>
          </w:p>
        </w:tc>
        <w:tc>
          <w:tcPr>
            <w:tcW w:w="7021" w:type="dxa"/>
            <w:gridSpan w:val="4"/>
            <w:tcBorders>
              <w:top w:val="single" w:sz="4" w:space="0" w:color="auto"/>
              <w:left w:val="single" w:sz="4" w:space="0" w:color="auto"/>
              <w:bottom w:val="single" w:sz="4" w:space="0" w:color="auto"/>
            </w:tcBorders>
            <w:vAlign w:val="center"/>
          </w:tcPr>
          <w:p w:rsidR="00FB54C8" w:rsidRDefault="00FB54C8" w:rsidP="00FB54C8">
            <w:pPr>
              <w:ind w:firstLineChars="200" w:firstLine="480"/>
              <w:rPr>
                <w:rFonts w:ascii="Times New Roman" w:hAnsi="Times New Roman"/>
                <w:color w:val="000000" w:themeColor="text1"/>
              </w:rPr>
            </w:pPr>
            <w:r>
              <w:rPr>
                <w:rFonts w:ascii="Times New Roman" w:hAnsi="Times New Roman"/>
                <w:color w:val="000000" w:themeColor="text1"/>
              </w:rPr>
              <w:t>课程考核，按国家和研究生院有关规定执行。学位</w:t>
            </w:r>
            <w:proofErr w:type="gramStart"/>
            <w:r>
              <w:rPr>
                <w:rFonts w:ascii="Times New Roman" w:hAnsi="Times New Roman"/>
                <w:color w:val="000000" w:themeColor="text1"/>
              </w:rPr>
              <w:t>课必须</w:t>
            </w:r>
            <w:proofErr w:type="gramEnd"/>
            <w:r>
              <w:rPr>
                <w:rFonts w:ascii="Times New Roman" w:hAnsi="Times New Roman"/>
                <w:color w:val="000000" w:themeColor="text1"/>
              </w:rPr>
              <w:t>考试，其他课可采取面试、论文、答辩等多种考查方式。中期考核，要严格按照《中国政法大学研究生中期考核办法》的有关规定进行，对学生品质、专业情况进行全面考核，确认学生已经按照培养方案要求完成课程学习与学术研究，并获得规定学分，达到规定的考核标准。中期考核合格，学生方可开题，进入学位论文写作阶段。</w:t>
            </w:r>
          </w:p>
        </w:tc>
      </w:tr>
      <w:tr w:rsidR="00FB54C8" w:rsidTr="00644101">
        <w:trPr>
          <w:trHeight w:val="557"/>
          <w:jc w:val="center"/>
        </w:trPr>
        <w:tc>
          <w:tcPr>
            <w:tcW w:w="1501" w:type="dxa"/>
            <w:tcBorders>
              <w:top w:val="single" w:sz="4" w:space="0" w:color="auto"/>
              <w:bottom w:val="single" w:sz="4" w:space="0" w:color="auto"/>
              <w:right w:val="single" w:sz="4" w:space="0" w:color="auto"/>
            </w:tcBorders>
            <w:vAlign w:val="center"/>
          </w:tcPr>
          <w:p w:rsidR="00FB54C8" w:rsidRDefault="00FB54C8" w:rsidP="00644101">
            <w:pPr>
              <w:rPr>
                <w:rFonts w:ascii="Times New Roman" w:eastAsia="黑体" w:hAnsi="Times New Roman"/>
                <w:color w:val="000000" w:themeColor="text1"/>
              </w:rPr>
            </w:pPr>
            <w:r>
              <w:rPr>
                <w:rFonts w:ascii="Times New Roman" w:eastAsia="黑体" w:hAnsi="Times New Roman"/>
                <w:color w:val="000000" w:themeColor="text1"/>
              </w:rPr>
              <w:t>九、学位论文选题与撰写</w:t>
            </w:r>
          </w:p>
        </w:tc>
        <w:tc>
          <w:tcPr>
            <w:tcW w:w="7021" w:type="dxa"/>
            <w:gridSpan w:val="4"/>
            <w:tcBorders>
              <w:top w:val="single" w:sz="4" w:space="0" w:color="auto"/>
              <w:left w:val="single" w:sz="4" w:space="0" w:color="auto"/>
              <w:bottom w:val="single" w:sz="4" w:space="0" w:color="auto"/>
            </w:tcBorders>
            <w:vAlign w:val="center"/>
          </w:tcPr>
          <w:p w:rsidR="00FB54C8" w:rsidRDefault="00FB54C8" w:rsidP="00FB54C8">
            <w:pPr>
              <w:ind w:firstLineChars="150" w:firstLine="36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．本专业研究生的学位论文选题由研究生自选或导师推荐，必须属于本专业研究范围，具有较高的理论价值和现实意义。学生应在</w:t>
            </w:r>
            <w:proofErr w:type="gramStart"/>
            <w:r>
              <w:rPr>
                <w:rFonts w:ascii="Times New Roman" w:hAnsi="Times New Roman"/>
                <w:color w:val="000000" w:themeColor="text1"/>
              </w:rPr>
              <w:t>第四学</w:t>
            </w:r>
            <w:proofErr w:type="gramEnd"/>
            <w:r>
              <w:rPr>
                <w:rFonts w:ascii="Times New Roman" w:hAnsi="Times New Roman"/>
                <w:color w:val="000000" w:themeColor="text1"/>
              </w:rPr>
              <w:t>期末撰写开题报告，通过导师单独审核与导师组集体审核之后，方能进入论文写作过程。</w:t>
            </w:r>
          </w:p>
          <w:p w:rsidR="00FB54C8" w:rsidRDefault="00FB54C8" w:rsidP="00FB54C8">
            <w:pPr>
              <w:ind w:firstLineChars="150" w:firstLine="36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学位论文字数应达</w:t>
            </w:r>
            <w:r>
              <w:rPr>
                <w:rFonts w:ascii="Times New Roman" w:hAnsi="Times New Roman"/>
                <w:color w:val="000000" w:themeColor="text1"/>
              </w:rPr>
              <w:t>3</w:t>
            </w:r>
            <w:r>
              <w:rPr>
                <w:rFonts w:ascii="Times New Roman" w:hAnsi="Times New Roman"/>
                <w:color w:val="000000" w:themeColor="text1"/>
              </w:rPr>
              <w:t>万字左右，符合国家学位条例对硕士论</w:t>
            </w:r>
            <w:r>
              <w:rPr>
                <w:rFonts w:ascii="Times New Roman" w:hAnsi="Times New Roman"/>
                <w:color w:val="000000" w:themeColor="text1"/>
              </w:rPr>
              <w:lastRenderedPageBreak/>
              <w:t>文的要求。做到格式规范，研究方法得当，具有创新之处，严禁抄袭剽窃。</w:t>
            </w:r>
          </w:p>
          <w:p w:rsidR="00FB54C8" w:rsidRDefault="00FB54C8" w:rsidP="00FB54C8">
            <w:pPr>
              <w:ind w:firstLineChars="150" w:firstLine="360"/>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学位论文的形式，可以是专题研究，也可以是高质量的专题调查研究报告。</w:t>
            </w:r>
          </w:p>
        </w:tc>
      </w:tr>
      <w:tr w:rsidR="00FB54C8" w:rsidTr="00644101">
        <w:trPr>
          <w:trHeight w:val="1207"/>
          <w:jc w:val="center"/>
        </w:trPr>
        <w:tc>
          <w:tcPr>
            <w:tcW w:w="1501" w:type="dxa"/>
            <w:tcBorders>
              <w:top w:val="single" w:sz="4" w:space="0" w:color="auto"/>
              <w:bottom w:val="single" w:sz="4" w:space="0" w:color="auto"/>
              <w:right w:val="single" w:sz="4" w:space="0" w:color="auto"/>
            </w:tcBorders>
            <w:vAlign w:val="center"/>
          </w:tcPr>
          <w:p w:rsidR="00FB54C8" w:rsidRDefault="00FB54C8" w:rsidP="00644101">
            <w:pPr>
              <w:rPr>
                <w:rFonts w:ascii="Times New Roman" w:eastAsia="黑体" w:hAnsi="Times New Roman"/>
                <w:color w:val="000000" w:themeColor="text1"/>
              </w:rPr>
            </w:pPr>
            <w:r>
              <w:rPr>
                <w:rFonts w:ascii="Times New Roman" w:eastAsia="黑体" w:hAnsi="Times New Roman"/>
                <w:color w:val="000000" w:themeColor="text1"/>
              </w:rPr>
              <w:lastRenderedPageBreak/>
              <w:t>十、学位论文答辩与学位授予</w:t>
            </w:r>
          </w:p>
        </w:tc>
        <w:tc>
          <w:tcPr>
            <w:tcW w:w="7021" w:type="dxa"/>
            <w:gridSpan w:val="4"/>
            <w:tcBorders>
              <w:top w:val="single" w:sz="4" w:space="0" w:color="auto"/>
              <w:left w:val="single" w:sz="4" w:space="0" w:color="auto"/>
              <w:bottom w:val="single" w:sz="4" w:space="0" w:color="auto"/>
            </w:tcBorders>
            <w:vAlign w:val="center"/>
          </w:tcPr>
          <w:p w:rsidR="00FB54C8" w:rsidRDefault="00FB54C8" w:rsidP="00FB54C8">
            <w:pPr>
              <w:ind w:firstLineChars="150" w:firstLine="36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申请学位必须符合国家学位条例规定的条件。</w:t>
            </w:r>
          </w:p>
          <w:p w:rsidR="00FB54C8" w:rsidRDefault="00FB54C8" w:rsidP="00FB54C8">
            <w:pPr>
              <w:ind w:firstLineChars="150" w:firstLine="36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学位申请材料必须齐全，内容详实。研究生各门课程考核成绩合格并符合各项规定条件者，方可获准参加硕士论文答辩。</w:t>
            </w:r>
          </w:p>
          <w:p w:rsidR="00FB54C8" w:rsidRDefault="00FB54C8" w:rsidP="00FB54C8">
            <w:pPr>
              <w:ind w:firstLineChars="150" w:firstLine="360"/>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硕士学位论文的答辩必须严肃认真地组织和进行。答辩委员会组成人员应符合法定要求。</w:t>
            </w:r>
          </w:p>
          <w:p w:rsidR="00FB54C8" w:rsidRDefault="00FB54C8" w:rsidP="00FB54C8">
            <w:pPr>
              <w:ind w:firstLineChars="150" w:firstLine="360"/>
              <w:rPr>
                <w:rFonts w:ascii="Times New Roman" w:hAnsi="Times New Roman"/>
                <w:color w:val="000000" w:themeColor="text1"/>
              </w:rPr>
            </w:pPr>
            <w:r>
              <w:rPr>
                <w:rFonts w:ascii="Times New Roman" w:hAnsi="Times New Roman"/>
                <w:color w:val="000000" w:themeColor="text1"/>
              </w:rPr>
              <w:t>4.</w:t>
            </w:r>
            <w:r>
              <w:rPr>
                <w:rFonts w:ascii="Times New Roman" w:hAnsi="Times New Roman"/>
                <w:color w:val="000000" w:themeColor="text1"/>
              </w:rPr>
              <w:t>硕士学位论文的答辩及学位授予全过程，均需按有关规定进行。</w:t>
            </w:r>
          </w:p>
        </w:tc>
      </w:tr>
      <w:tr w:rsidR="00FB54C8" w:rsidTr="00644101">
        <w:trPr>
          <w:trHeight w:val="229"/>
          <w:jc w:val="center"/>
        </w:trPr>
        <w:tc>
          <w:tcPr>
            <w:tcW w:w="8522" w:type="dxa"/>
            <w:gridSpan w:val="5"/>
            <w:tcBorders>
              <w:top w:val="single" w:sz="4" w:space="0" w:color="auto"/>
              <w:bottom w:val="single" w:sz="4" w:space="0" w:color="auto"/>
            </w:tcBorders>
            <w:vAlign w:val="center"/>
          </w:tcPr>
          <w:p w:rsidR="00FB54C8" w:rsidRDefault="00FB54C8" w:rsidP="00644101">
            <w:pPr>
              <w:rPr>
                <w:rFonts w:ascii="Times New Roman" w:eastAsia="黑体" w:hAnsi="Times New Roman"/>
                <w:color w:val="000000" w:themeColor="text1"/>
              </w:rPr>
            </w:pPr>
            <w:r>
              <w:rPr>
                <w:rFonts w:ascii="Times New Roman" w:eastAsia="黑体" w:hAnsi="Times New Roman"/>
                <w:color w:val="000000" w:themeColor="text1"/>
              </w:rPr>
              <w:t>十一、参考文献</w:t>
            </w:r>
          </w:p>
          <w:p w:rsidR="00FB54C8" w:rsidRDefault="00FB54C8" w:rsidP="00644101">
            <w:pPr>
              <w:adjustRightInd w:val="0"/>
              <w:snapToGrid w:val="0"/>
              <w:rPr>
                <w:rFonts w:ascii="Times New Roman" w:hAnsi="Times New Roman"/>
                <w:color w:val="000000" w:themeColor="text1"/>
              </w:rPr>
            </w:pPr>
          </w:p>
        </w:tc>
      </w:tr>
      <w:tr w:rsidR="00FB54C8" w:rsidTr="00644101">
        <w:trPr>
          <w:trHeight w:val="229"/>
          <w:jc w:val="center"/>
        </w:trPr>
        <w:tc>
          <w:tcPr>
            <w:tcW w:w="8522" w:type="dxa"/>
            <w:gridSpan w:val="5"/>
            <w:tcBorders>
              <w:top w:val="single" w:sz="4" w:space="0" w:color="auto"/>
              <w:bottom w:val="single" w:sz="4" w:space="0" w:color="auto"/>
            </w:tcBorders>
            <w:vAlign w:val="center"/>
          </w:tcPr>
          <w:p w:rsidR="00FB54C8" w:rsidRDefault="00FB54C8" w:rsidP="00644101">
            <w:pPr>
              <w:spacing w:beforeLines="50" w:before="156" w:afterLines="50" w:after="156"/>
              <w:rPr>
                <w:rFonts w:ascii="Times New Roman" w:eastAsia="黑体" w:hAnsi="Times New Roman"/>
                <w:b/>
                <w:color w:val="000000" w:themeColor="text1"/>
              </w:rPr>
            </w:pPr>
            <w:r>
              <w:rPr>
                <w:rFonts w:ascii="Times New Roman" w:eastAsia="黑体" w:hAnsi="Times New Roman"/>
                <w:b/>
                <w:color w:val="000000" w:themeColor="text1"/>
              </w:rPr>
              <w:t>必读经典（</w:t>
            </w:r>
            <w:r>
              <w:rPr>
                <w:rFonts w:ascii="Times New Roman" w:eastAsia="黑体" w:hAnsi="Times New Roman"/>
                <w:b/>
                <w:color w:val="000000" w:themeColor="text1"/>
              </w:rPr>
              <w:t>10</w:t>
            </w:r>
            <w:r>
              <w:rPr>
                <w:rFonts w:ascii="Times New Roman" w:eastAsia="黑体" w:hAnsi="Times New Roman"/>
                <w:b/>
                <w:color w:val="000000" w:themeColor="text1"/>
              </w:rPr>
              <w:t>篇）：</w:t>
            </w:r>
          </w:p>
          <w:p w:rsidR="00FB54C8" w:rsidRDefault="00FB54C8" w:rsidP="00FB54C8">
            <w:pPr>
              <w:pStyle w:val="21"/>
              <w:numPr>
                <w:ilvl w:val="0"/>
                <w:numId w:val="1"/>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马克思著：《资本论》（</w:t>
            </w:r>
            <w:r>
              <w:rPr>
                <w:rFonts w:ascii="Times New Roman" w:eastAsia="仿宋_GB2312" w:hAnsi="Times New Roman" w:cs="Times New Roman"/>
                <w:color w:val="000000" w:themeColor="text1"/>
                <w:sz w:val="24"/>
              </w:rPr>
              <w:t>1-3</w:t>
            </w:r>
            <w:r>
              <w:rPr>
                <w:rFonts w:ascii="Times New Roman" w:eastAsia="仿宋_GB2312" w:hAnsi="Times New Roman" w:cs="Times New Roman"/>
                <w:color w:val="000000" w:themeColor="text1"/>
                <w:sz w:val="24"/>
              </w:rPr>
              <w:t>），人民出版社各版本。（英译本：《资本论（</w:t>
            </w:r>
            <w:r>
              <w:rPr>
                <w:rFonts w:ascii="Times New Roman" w:eastAsia="仿宋_GB2312" w:hAnsi="Times New Roman" w:cs="Times New Roman"/>
                <w:color w:val="000000" w:themeColor="text1"/>
                <w:sz w:val="24"/>
              </w:rPr>
              <w:t>Capital</w:t>
            </w:r>
            <w:r>
              <w:rPr>
                <w:rFonts w:ascii="Times New Roman" w:eastAsia="仿宋_GB2312" w:hAnsi="Times New Roman" w:cs="Times New Roman"/>
                <w:color w:val="000000" w:themeColor="text1"/>
                <w:sz w:val="24"/>
              </w:rPr>
              <w:t>）》，世界图书出版公司，</w:t>
            </w:r>
            <w:r>
              <w:rPr>
                <w:rFonts w:ascii="Times New Roman" w:eastAsia="仿宋_GB2312" w:hAnsi="Times New Roman" w:cs="Times New Roman"/>
                <w:color w:val="000000" w:themeColor="text1"/>
                <w:sz w:val="24"/>
              </w:rPr>
              <w:t>2010</w:t>
            </w:r>
            <w:r>
              <w:rPr>
                <w:rFonts w:ascii="Times New Roman" w:eastAsia="仿宋_GB2312" w:hAnsi="Times New Roman" w:cs="Times New Roman"/>
                <w:color w:val="000000" w:themeColor="text1"/>
                <w:sz w:val="24"/>
              </w:rPr>
              <w:t>年）</w:t>
            </w:r>
          </w:p>
          <w:p w:rsidR="00FB54C8" w:rsidRDefault="00FB54C8" w:rsidP="00FB54C8">
            <w:pPr>
              <w:pStyle w:val="21"/>
              <w:numPr>
                <w:ilvl w:val="0"/>
                <w:numId w:val="1"/>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亚当</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斯密：《国富论》，华夏出版社，</w:t>
            </w:r>
            <w:r>
              <w:rPr>
                <w:rFonts w:ascii="Times New Roman" w:eastAsia="仿宋_GB2312" w:hAnsi="Times New Roman" w:cs="Times New Roman"/>
                <w:color w:val="000000" w:themeColor="text1"/>
                <w:sz w:val="24"/>
              </w:rPr>
              <w:t>2006</w:t>
            </w:r>
            <w:r>
              <w:rPr>
                <w:rFonts w:ascii="Times New Roman" w:eastAsia="仿宋_GB2312" w:hAnsi="Times New Roman" w:cs="Times New Roman"/>
                <w:color w:val="000000" w:themeColor="text1"/>
                <w:sz w:val="24"/>
              </w:rPr>
              <w:t>年。</w:t>
            </w:r>
          </w:p>
          <w:p w:rsidR="00FB54C8" w:rsidRDefault="00FB54C8" w:rsidP="00FB54C8">
            <w:pPr>
              <w:pStyle w:val="21"/>
              <w:numPr>
                <w:ilvl w:val="0"/>
                <w:numId w:val="1"/>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范里安：《微观经济学：现代观点》（第</w:t>
            </w:r>
            <w:r>
              <w:rPr>
                <w:rFonts w:ascii="Times New Roman" w:eastAsia="仿宋_GB2312" w:hAnsi="Times New Roman" w:cs="Times New Roman"/>
                <w:color w:val="000000" w:themeColor="text1"/>
                <w:sz w:val="24"/>
              </w:rPr>
              <w:t>8</w:t>
            </w:r>
            <w:r>
              <w:rPr>
                <w:rFonts w:ascii="Times New Roman" w:eastAsia="仿宋_GB2312" w:hAnsi="Times New Roman" w:cs="Times New Roman"/>
                <w:color w:val="000000" w:themeColor="text1"/>
                <w:sz w:val="24"/>
              </w:rPr>
              <w:t>版），格致出版社、上海三联书店和上海人民出版社，</w:t>
            </w:r>
            <w:r>
              <w:rPr>
                <w:rFonts w:ascii="Times New Roman" w:eastAsia="仿宋_GB2312" w:hAnsi="Times New Roman" w:cs="Times New Roman"/>
                <w:color w:val="000000" w:themeColor="text1"/>
                <w:sz w:val="24"/>
              </w:rPr>
              <w:t>2015</w:t>
            </w:r>
            <w:r>
              <w:rPr>
                <w:rFonts w:ascii="Times New Roman" w:eastAsia="仿宋_GB2312" w:hAnsi="Times New Roman" w:cs="Times New Roman"/>
                <w:color w:val="000000" w:themeColor="text1"/>
                <w:sz w:val="24"/>
              </w:rPr>
              <w:t>年。</w:t>
            </w:r>
          </w:p>
          <w:p w:rsidR="00FB54C8" w:rsidRDefault="00FB54C8" w:rsidP="00FB54C8">
            <w:pPr>
              <w:pStyle w:val="21"/>
              <w:numPr>
                <w:ilvl w:val="0"/>
                <w:numId w:val="1"/>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西蒙</w:t>
            </w:r>
            <w:r>
              <w:rPr>
                <w:rFonts w:ascii="Times New Roman" w:eastAsia="宋体" w:hAnsi="Times New Roman" w:cs="Times New Roman"/>
                <w:color w:val="000000" w:themeColor="text1"/>
                <w:sz w:val="24"/>
              </w:rPr>
              <w:t>•</w:t>
            </w:r>
            <w:r>
              <w:rPr>
                <w:rFonts w:ascii="Times New Roman" w:eastAsia="仿宋" w:hAnsi="Times New Roman" w:cs="Times New Roman"/>
                <w:color w:val="000000" w:themeColor="text1"/>
                <w:sz w:val="24"/>
              </w:rPr>
              <w:t>库兹涅茨：《各国的经济增长》，商务印书馆，</w:t>
            </w:r>
            <w:r>
              <w:rPr>
                <w:rFonts w:ascii="Times New Roman" w:eastAsia="仿宋_GB2312" w:hAnsi="Times New Roman" w:cs="Times New Roman"/>
                <w:color w:val="000000" w:themeColor="text1"/>
                <w:sz w:val="24"/>
              </w:rPr>
              <w:t>2005</w:t>
            </w:r>
            <w:r>
              <w:rPr>
                <w:rFonts w:ascii="Times New Roman" w:eastAsia="仿宋_GB2312" w:hAnsi="Times New Roman" w:cs="Times New Roman"/>
                <w:color w:val="000000" w:themeColor="text1"/>
                <w:sz w:val="24"/>
              </w:rPr>
              <w:t>年。</w:t>
            </w:r>
          </w:p>
          <w:p w:rsidR="00FB54C8" w:rsidRDefault="00FB54C8" w:rsidP="00FB54C8">
            <w:pPr>
              <w:pStyle w:val="21"/>
              <w:numPr>
                <w:ilvl w:val="0"/>
                <w:numId w:val="1"/>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道格拉斯</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诺斯：《经济史中的结构与变迁》，上海人民出版社，</w:t>
            </w:r>
            <w:r>
              <w:rPr>
                <w:rFonts w:ascii="Times New Roman" w:eastAsia="仿宋_GB2312" w:hAnsi="Times New Roman" w:cs="Times New Roman"/>
                <w:color w:val="000000" w:themeColor="text1"/>
                <w:sz w:val="24"/>
              </w:rPr>
              <w:t>1994</w:t>
            </w:r>
            <w:r>
              <w:rPr>
                <w:rFonts w:ascii="Times New Roman" w:eastAsia="仿宋_GB2312" w:hAnsi="Times New Roman" w:cs="Times New Roman"/>
                <w:color w:val="000000" w:themeColor="text1"/>
                <w:sz w:val="24"/>
              </w:rPr>
              <w:t>年。</w:t>
            </w:r>
          </w:p>
          <w:p w:rsidR="00FB54C8" w:rsidRDefault="00FB54C8" w:rsidP="00FB54C8">
            <w:pPr>
              <w:pStyle w:val="21"/>
              <w:numPr>
                <w:ilvl w:val="0"/>
                <w:numId w:val="1"/>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钱穆：《中国经济史》，北京联合出版公司，</w:t>
            </w:r>
            <w:r>
              <w:rPr>
                <w:rFonts w:ascii="Times New Roman" w:eastAsia="仿宋_GB2312" w:hAnsi="Times New Roman" w:cs="Times New Roman"/>
                <w:color w:val="000000" w:themeColor="text1"/>
                <w:sz w:val="24"/>
              </w:rPr>
              <w:t>2014</w:t>
            </w:r>
            <w:r>
              <w:rPr>
                <w:rFonts w:ascii="Times New Roman" w:eastAsia="仿宋_GB2312" w:hAnsi="Times New Roman" w:cs="Times New Roman"/>
                <w:color w:val="000000" w:themeColor="text1"/>
                <w:sz w:val="24"/>
              </w:rPr>
              <w:t>年。</w:t>
            </w:r>
          </w:p>
          <w:p w:rsidR="00FB54C8" w:rsidRDefault="00FB54C8" w:rsidP="00FB54C8">
            <w:pPr>
              <w:pStyle w:val="21"/>
              <w:numPr>
                <w:ilvl w:val="0"/>
                <w:numId w:val="1"/>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乔治</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埃尔顿</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梅奥：《工业文明的社会问题》，机械工业出版社，</w:t>
            </w:r>
            <w:r>
              <w:rPr>
                <w:rFonts w:ascii="Times New Roman" w:eastAsia="仿宋_GB2312" w:hAnsi="Times New Roman" w:cs="Times New Roman"/>
                <w:color w:val="000000" w:themeColor="text1"/>
                <w:sz w:val="24"/>
              </w:rPr>
              <w:t>2016</w:t>
            </w:r>
            <w:r>
              <w:rPr>
                <w:rFonts w:ascii="Times New Roman" w:eastAsia="仿宋_GB2312" w:hAnsi="Times New Roman" w:cs="Times New Roman"/>
                <w:color w:val="000000" w:themeColor="text1"/>
                <w:sz w:val="24"/>
              </w:rPr>
              <w:t>年。</w:t>
            </w:r>
          </w:p>
          <w:p w:rsidR="00FB54C8" w:rsidRDefault="00FB54C8" w:rsidP="00FB54C8">
            <w:pPr>
              <w:pStyle w:val="21"/>
              <w:numPr>
                <w:ilvl w:val="0"/>
                <w:numId w:val="1"/>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International Economics, by Paul R. Krugman, Maurice Obstfeld, and Marc J. Melitz</w:t>
            </w:r>
            <w:proofErr w:type="gramStart"/>
            <w:r>
              <w:rPr>
                <w:rFonts w:ascii="Times New Roman" w:eastAsia="仿宋_GB2312" w:hAnsi="Times New Roman" w:cs="Times New Roman"/>
                <w:color w:val="000000" w:themeColor="text1"/>
                <w:sz w:val="24"/>
              </w:rPr>
              <w:t>,(</w:t>
            </w:r>
            <w:proofErr w:type="gramEnd"/>
            <w:r>
              <w:rPr>
                <w:rFonts w:ascii="Times New Roman" w:eastAsia="仿宋_GB2312" w:hAnsi="Times New Roman" w:cs="Times New Roman"/>
                <w:color w:val="000000" w:themeColor="text1"/>
                <w:sz w:val="24"/>
              </w:rPr>
              <w:t>9</w:t>
            </w:r>
            <w:r>
              <w:rPr>
                <w:rFonts w:ascii="Times New Roman" w:eastAsia="仿宋_GB2312" w:hAnsi="Times New Roman" w:cs="Times New Roman"/>
                <w:color w:val="000000" w:themeColor="text1"/>
                <w:sz w:val="24"/>
                <w:vertAlign w:val="superscript"/>
              </w:rPr>
              <w:t>th</w:t>
            </w:r>
            <w:r>
              <w:rPr>
                <w:rFonts w:ascii="Times New Roman" w:eastAsia="仿宋_GB2312" w:hAnsi="Times New Roman" w:cs="Times New Roman"/>
                <w:color w:val="000000" w:themeColor="text1"/>
                <w:sz w:val="24"/>
              </w:rPr>
              <w:t xml:space="preserve"> edition), Addison-Wesley, 2011.(</w:t>
            </w:r>
            <w:r>
              <w:rPr>
                <w:rFonts w:ascii="Times New Roman" w:eastAsia="仿宋_GB2312" w:hAnsi="Times New Roman" w:cs="Times New Roman"/>
                <w:color w:val="000000" w:themeColor="text1"/>
                <w:sz w:val="24"/>
              </w:rPr>
              <w:t>或</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克鲁格曼、奥伯斯法尔德：《国际经济学：理论与政策（第八版）》，中国人民大学出版社，</w:t>
            </w:r>
            <w:r>
              <w:rPr>
                <w:rFonts w:ascii="Times New Roman" w:eastAsia="仿宋_GB2312" w:hAnsi="Times New Roman" w:cs="Times New Roman"/>
                <w:color w:val="000000" w:themeColor="text1"/>
                <w:sz w:val="24"/>
              </w:rPr>
              <w:t>2011</w:t>
            </w:r>
            <w:r>
              <w:rPr>
                <w:rFonts w:ascii="Times New Roman" w:eastAsia="仿宋_GB2312" w:hAnsi="Times New Roman" w:cs="Times New Roman"/>
                <w:color w:val="000000" w:themeColor="text1"/>
                <w:sz w:val="24"/>
              </w:rPr>
              <w:t>年。</w:t>
            </w:r>
            <w:r>
              <w:rPr>
                <w:rFonts w:ascii="Times New Roman" w:eastAsia="仿宋_GB2312" w:hAnsi="Times New Roman" w:cs="Times New Roman"/>
                <w:color w:val="000000" w:themeColor="text1"/>
                <w:sz w:val="24"/>
              </w:rPr>
              <w:t>)</w:t>
            </w:r>
          </w:p>
          <w:p w:rsidR="00FB54C8" w:rsidRDefault="00FB54C8" w:rsidP="00FB54C8">
            <w:pPr>
              <w:pStyle w:val="21"/>
              <w:numPr>
                <w:ilvl w:val="0"/>
                <w:numId w:val="1"/>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迈克尔</w:t>
            </w:r>
            <w:r>
              <w:rPr>
                <w:rFonts w:ascii="Times New Roman" w:eastAsia="宋体" w:hAnsi="Times New Roman" w:cs="Times New Roman"/>
                <w:color w:val="000000" w:themeColor="text1"/>
                <w:sz w:val="24"/>
              </w:rPr>
              <w:t>•</w:t>
            </w:r>
            <w:r>
              <w:rPr>
                <w:rFonts w:ascii="Times New Roman" w:eastAsia="仿宋" w:hAnsi="Times New Roman" w:cs="Times New Roman"/>
                <w:color w:val="000000" w:themeColor="text1"/>
                <w:sz w:val="24"/>
              </w:rPr>
              <w:t>波特：</w:t>
            </w:r>
            <w:r>
              <w:rPr>
                <w:rFonts w:ascii="Times New Roman" w:eastAsia="仿宋_GB2312" w:hAnsi="Times New Roman" w:cs="Times New Roman"/>
                <w:color w:val="000000" w:themeColor="text1"/>
                <w:sz w:val="24"/>
              </w:rPr>
              <w:t>《国家竞争优势》，华夏出版社，</w:t>
            </w:r>
            <w:r>
              <w:rPr>
                <w:rFonts w:ascii="Times New Roman" w:eastAsia="仿宋_GB2312" w:hAnsi="Times New Roman" w:cs="Times New Roman"/>
                <w:color w:val="000000" w:themeColor="text1"/>
                <w:sz w:val="24"/>
              </w:rPr>
              <w:t>2005</w:t>
            </w:r>
            <w:r>
              <w:rPr>
                <w:rFonts w:ascii="Times New Roman" w:eastAsia="仿宋_GB2312" w:hAnsi="Times New Roman" w:cs="Times New Roman"/>
                <w:color w:val="000000" w:themeColor="text1"/>
                <w:sz w:val="24"/>
              </w:rPr>
              <w:t>年。</w:t>
            </w:r>
          </w:p>
          <w:p w:rsidR="00FB54C8" w:rsidRDefault="00FB54C8" w:rsidP="00FB54C8">
            <w:pPr>
              <w:pStyle w:val="21"/>
              <w:numPr>
                <w:ilvl w:val="0"/>
                <w:numId w:val="1"/>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托马斯</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皮凯蒂：《</w:t>
            </w:r>
            <w:r>
              <w:rPr>
                <w:rFonts w:ascii="Times New Roman" w:eastAsia="仿宋_GB2312" w:hAnsi="Times New Roman" w:cs="Times New Roman"/>
                <w:color w:val="000000" w:themeColor="text1"/>
                <w:sz w:val="24"/>
              </w:rPr>
              <w:t>21</w:t>
            </w:r>
            <w:r>
              <w:rPr>
                <w:rFonts w:ascii="Times New Roman" w:eastAsia="仿宋_GB2312" w:hAnsi="Times New Roman" w:cs="Times New Roman"/>
                <w:color w:val="000000" w:themeColor="text1"/>
                <w:sz w:val="24"/>
              </w:rPr>
              <w:t>世纪资本论》，中信出版社，</w:t>
            </w:r>
            <w:r>
              <w:rPr>
                <w:rFonts w:ascii="Times New Roman" w:eastAsia="仿宋_GB2312" w:hAnsi="Times New Roman" w:cs="Times New Roman"/>
                <w:color w:val="000000" w:themeColor="text1"/>
                <w:sz w:val="24"/>
              </w:rPr>
              <w:t>2014</w:t>
            </w:r>
            <w:r>
              <w:rPr>
                <w:rFonts w:ascii="Times New Roman" w:eastAsia="仿宋_GB2312" w:hAnsi="Times New Roman" w:cs="Times New Roman"/>
                <w:color w:val="000000" w:themeColor="text1"/>
                <w:sz w:val="24"/>
              </w:rPr>
              <w:t>年。</w:t>
            </w:r>
          </w:p>
          <w:p w:rsidR="00FB54C8" w:rsidRDefault="00FB54C8" w:rsidP="00644101">
            <w:pPr>
              <w:pStyle w:val="a3"/>
              <w:ind w:firstLine="480"/>
              <w:rPr>
                <w:rFonts w:ascii="Times New Roman" w:eastAsia="仿宋" w:hAnsi="Times New Roman" w:cs="Times New Roman"/>
                <w:color w:val="000000" w:themeColor="text1"/>
                <w:szCs w:val="24"/>
              </w:rPr>
            </w:pPr>
          </w:p>
          <w:p w:rsidR="00FB54C8" w:rsidRDefault="00FB54C8" w:rsidP="00644101">
            <w:pPr>
              <w:spacing w:beforeLines="50" w:before="156" w:afterLines="50" w:after="156"/>
              <w:rPr>
                <w:rFonts w:ascii="Times New Roman" w:eastAsia="黑体" w:hAnsi="Times New Roman"/>
                <w:b/>
                <w:color w:val="000000" w:themeColor="text1"/>
              </w:rPr>
            </w:pPr>
            <w:r>
              <w:rPr>
                <w:rFonts w:ascii="Times New Roman" w:eastAsia="黑体" w:hAnsi="Times New Roman"/>
                <w:b/>
                <w:color w:val="000000" w:themeColor="text1"/>
              </w:rPr>
              <w:t>必读（</w:t>
            </w:r>
            <w:r>
              <w:rPr>
                <w:rFonts w:ascii="Times New Roman" w:eastAsia="黑体" w:hAnsi="Times New Roman"/>
                <w:b/>
                <w:color w:val="000000" w:themeColor="text1"/>
              </w:rPr>
              <w:t>50</w:t>
            </w:r>
            <w:r>
              <w:rPr>
                <w:rFonts w:ascii="Times New Roman" w:eastAsia="黑体" w:hAnsi="Times New Roman"/>
                <w:b/>
                <w:color w:val="000000" w:themeColor="text1"/>
              </w:rPr>
              <w:t>篇</w:t>
            </w:r>
            <w:r>
              <w:rPr>
                <w:rFonts w:ascii="Times New Roman" w:eastAsia="黑体" w:hAnsi="Times New Roman"/>
                <w:b/>
                <w:color w:val="000000" w:themeColor="text1"/>
              </w:rPr>
              <w:t>+</w:t>
            </w:r>
            <w:r>
              <w:rPr>
                <w:rFonts w:ascii="Times New Roman" w:eastAsia="黑体" w:hAnsi="Times New Roman"/>
                <w:b/>
                <w:color w:val="000000" w:themeColor="text1"/>
              </w:rPr>
              <w:t>）：</w:t>
            </w:r>
          </w:p>
          <w:p w:rsidR="00FB54C8" w:rsidRDefault="00FB54C8" w:rsidP="00644101">
            <w:pPr>
              <w:pStyle w:val="a3"/>
              <w:ind w:firstLineChars="100" w:firstLine="211"/>
              <w:rPr>
                <w:rFonts w:ascii="Times New Roman" w:eastAsia="仿宋" w:hAnsi="Times New Roman" w:cs="Times New Roman"/>
                <w:b/>
                <w:color w:val="000000" w:themeColor="text1"/>
                <w:szCs w:val="24"/>
              </w:rPr>
            </w:pPr>
            <w:r>
              <w:rPr>
                <w:rFonts w:ascii="Times New Roman" w:eastAsia="仿宋" w:hAnsi="Times New Roman" w:cs="Times New Roman"/>
                <w:b/>
                <w:color w:val="000000" w:themeColor="text1"/>
                <w:szCs w:val="24"/>
              </w:rPr>
              <w:t>（一）经济学基础类：</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熊彼特：《经济分析史》一、二、三卷，商务印书馆，</w:t>
            </w:r>
            <w:r>
              <w:rPr>
                <w:rFonts w:ascii="Times New Roman" w:eastAsia="仿宋_GB2312" w:hAnsi="Times New Roman" w:cs="Times New Roman"/>
                <w:color w:val="000000" w:themeColor="text1"/>
                <w:sz w:val="24"/>
              </w:rPr>
              <w:t>1995</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proofErr w:type="gramStart"/>
            <w:r>
              <w:rPr>
                <w:rFonts w:ascii="Times New Roman" w:eastAsia="仿宋_GB2312" w:hAnsi="Times New Roman" w:cs="Times New Roman"/>
                <w:color w:val="000000" w:themeColor="text1"/>
                <w:sz w:val="24"/>
              </w:rPr>
              <w:t>凯</w:t>
            </w:r>
            <w:proofErr w:type="gramEnd"/>
            <w:r>
              <w:rPr>
                <w:rFonts w:ascii="Times New Roman" w:eastAsia="仿宋_GB2312" w:hAnsi="Times New Roman" w:cs="Times New Roman"/>
                <w:color w:val="000000" w:themeColor="text1"/>
                <w:sz w:val="24"/>
              </w:rPr>
              <w:t>恩斯：《就业、利息和货币通论》，商务印书馆，</w:t>
            </w:r>
            <w:r>
              <w:rPr>
                <w:rFonts w:ascii="Times New Roman" w:eastAsia="仿宋_GB2312" w:hAnsi="Times New Roman" w:cs="Times New Roman"/>
                <w:color w:val="000000" w:themeColor="text1"/>
                <w:sz w:val="24"/>
              </w:rPr>
              <w:t>2001</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bCs/>
                <w:iCs/>
                <w:color w:val="000000" w:themeColor="text1"/>
                <w:sz w:val="24"/>
              </w:rPr>
              <w:t>马歇尔：《经济学原理》</w:t>
            </w:r>
            <w:r>
              <w:rPr>
                <w:rFonts w:ascii="Times New Roman" w:eastAsia="仿宋_GB2312" w:hAnsi="Times New Roman" w:cs="Times New Roman"/>
                <w:color w:val="000000" w:themeColor="text1"/>
                <w:sz w:val="24"/>
              </w:rPr>
              <w:t>，商务印书馆，</w:t>
            </w:r>
            <w:r>
              <w:rPr>
                <w:rFonts w:ascii="Times New Roman" w:eastAsia="仿宋_GB2312" w:hAnsi="Times New Roman" w:cs="Times New Roman"/>
                <w:color w:val="000000" w:themeColor="text1"/>
                <w:sz w:val="24"/>
              </w:rPr>
              <w:t>1965</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格里高利</w:t>
            </w:r>
            <w:r>
              <w:rPr>
                <w:rFonts w:ascii="Times New Roman" w:eastAsia="宋体" w:hAnsi="Times New Roman" w:cs="Times New Roman"/>
                <w:color w:val="000000" w:themeColor="text1"/>
                <w:sz w:val="24"/>
              </w:rPr>
              <w:t>•</w:t>
            </w:r>
            <w:proofErr w:type="gramStart"/>
            <w:r>
              <w:rPr>
                <w:rFonts w:ascii="Times New Roman" w:eastAsia="仿宋" w:hAnsi="Times New Roman" w:cs="Times New Roman"/>
                <w:color w:val="000000" w:themeColor="text1"/>
                <w:sz w:val="24"/>
              </w:rPr>
              <w:t>曼</w:t>
            </w:r>
            <w:proofErr w:type="gramEnd"/>
            <w:r>
              <w:rPr>
                <w:rFonts w:ascii="Times New Roman" w:eastAsia="仿宋" w:hAnsi="Times New Roman" w:cs="Times New Roman"/>
                <w:color w:val="000000" w:themeColor="text1"/>
                <w:sz w:val="24"/>
              </w:rPr>
              <w:t>昆：《宏观经济学》，中国人民大学出版社</w:t>
            </w:r>
            <w:r>
              <w:rPr>
                <w:rFonts w:ascii="Times New Roman" w:eastAsia="仿宋_GB2312" w:hAnsi="Times New Roman" w:cs="Times New Roman"/>
                <w:color w:val="000000" w:themeColor="text1"/>
                <w:sz w:val="24"/>
              </w:rPr>
              <w:t>2000</w:t>
            </w:r>
            <w:r>
              <w:rPr>
                <w:rFonts w:ascii="Times New Roman" w:eastAsia="仿宋_GB2312" w:hAnsi="Times New Roman" w:cs="Times New Roman"/>
                <w:color w:val="000000" w:themeColor="text1"/>
                <w:sz w:val="24"/>
              </w:rPr>
              <w:t>年版。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张五常：《经济解释》，商务印书馆，</w:t>
            </w:r>
            <w:r>
              <w:rPr>
                <w:rFonts w:ascii="Times New Roman" w:eastAsia="仿宋_GB2312" w:hAnsi="Times New Roman" w:cs="Times New Roman"/>
                <w:color w:val="000000" w:themeColor="text1"/>
                <w:sz w:val="24"/>
              </w:rPr>
              <w:t>2000</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spacing w:line="400" w:lineRule="exact"/>
              <w:ind w:firstLineChars="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阿特金森：《公共经济学》，上海三联书店，</w:t>
            </w:r>
            <w:r>
              <w:rPr>
                <w:rFonts w:ascii="Times New Roman" w:eastAsia="仿宋_GB2312" w:hAnsi="Times New Roman" w:cs="Times New Roman"/>
                <w:color w:val="000000" w:themeColor="text1"/>
                <w:kern w:val="0"/>
                <w:sz w:val="24"/>
              </w:rPr>
              <w:t>1994</w:t>
            </w:r>
            <w:r>
              <w:rPr>
                <w:rFonts w:ascii="Times New Roman" w:eastAsia="仿宋_GB2312" w:hAnsi="Times New Roman" w:cs="Times New Roman"/>
                <w:color w:val="000000" w:themeColor="text1"/>
                <w:kern w:val="0"/>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蒋中一：《数理经济学的基本方法》，商务印书馆，</w:t>
            </w:r>
            <w:r>
              <w:rPr>
                <w:rFonts w:ascii="Times New Roman" w:eastAsia="仿宋_GB2312" w:hAnsi="Times New Roman" w:cs="Times New Roman"/>
                <w:color w:val="000000" w:themeColor="text1"/>
                <w:sz w:val="24"/>
              </w:rPr>
              <w:t>2001</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亨利</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威廉</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斯皮格尔：《经济思想的成长》（上、下），中国社会出版社。</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罗伯特</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吉本斯：《博弈论基础》，中国社会科学出版社，</w:t>
            </w:r>
            <w:r>
              <w:rPr>
                <w:rFonts w:ascii="Times New Roman" w:eastAsia="仿宋_GB2312" w:hAnsi="Times New Roman" w:cs="Times New Roman"/>
                <w:color w:val="000000" w:themeColor="text1"/>
                <w:sz w:val="24"/>
              </w:rPr>
              <w:t>1999</w:t>
            </w:r>
            <w:r>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张维迎：《博弈论与信息经济学》，上海三联出版社，</w:t>
            </w:r>
            <w:r>
              <w:rPr>
                <w:rFonts w:ascii="Times New Roman" w:eastAsia="仿宋_GB2312" w:hAnsi="Times New Roman" w:cs="Times New Roman"/>
                <w:color w:val="000000" w:themeColor="text1"/>
                <w:sz w:val="24"/>
              </w:rPr>
              <w:t>2004</w:t>
            </w:r>
            <w:r>
              <w:rPr>
                <w:rFonts w:ascii="Times New Roman" w:eastAsia="仿宋_GB2312" w:hAnsi="Times New Roman" w:cs="Times New Roman"/>
                <w:color w:val="000000" w:themeColor="text1"/>
                <w:sz w:val="24"/>
              </w:rPr>
              <w:t>年</w:t>
            </w: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方福前：《公共选择理论</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政治的经济学》，经济学前沿系列，中国人民大</w:t>
            </w:r>
            <w:r>
              <w:rPr>
                <w:rFonts w:ascii="Times New Roman" w:eastAsia="仿宋_GB2312" w:hAnsi="Times New Roman" w:cs="Times New Roman"/>
                <w:color w:val="000000" w:themeColor="text1"/>
                <w:sz w:val="24"/>
              </w:rPr>
              <w:lastRenderedPageBreak/>
              <w:t>学出版社，</w:t>
            </w:r>
            <w:r>
              <w:rPr>
                <w:rFonts w:ascii="Times New Roman" w:eastAsia="仿宋_GB2312" w:hAnsi="Times New Roman" w:cs="Times New Roman"/>
                <w:color w:val="000000" w:themeColor="text1"/>
                <w:sz w:val="24"/>
              </w:rPr>
              <w:t>2000</w:t>
            </w:r>
            <w:r>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斯塔夫里阿诺斯：《全球通史：从史前史到</w:t>
            </w:r>
            <w:r>
              <w:rPr>
                <w:rFonts w:ascii="Times New Roman" w:eastAsia="仿宋_GB2312" w:hAnsi="Times New Roman" w:cs="Times New Roman"/>
                <w:color w:val="000000" w:themeColor="text1"/>
                <w:sz w:val="24"/>
              </w:rPr>
              <w:t>21</w:t>
            </w:r>
            <w:r>
              <w:rPr>
                <w:rFonts w:ascii="Times New Roman" w:eastAsia="仿宋_GB2312" w:hAnsi="Times New Roman" w:cs="Times New Roman"/>
                <w:color w:val="000000" w:themeColor="text1"/>
                <w:sz w:val="24"/>
              </w:rPr>
              <w:t>世纪》（第</w:t>
            </w:r>
            <w:r>
              <w:rPr>
                <w:rFonts w:ascii="Times New Roman" w:eastAsia="仿宋_GB2312" w:hAnsi="Times New Roman" w:cs="Times New Roman"/>
                <w:color w:val="000000" w:themeColor="text1"/>
                <w:sz w:val="24"/>
              </w:rPr>
              <w:t>7</w:t>
            </w:r>
            <w:r>
              <w:rPr>
                <w:rFonts w:ascii="Times New Roman" w:eastAsia="仿宋_GB2312" w:hAnsi="Times New Roman" w:cs="Times New Roman"/>
                <w:color w:val="000000" w:themeColor="text1"/>
                <w:sz w:val="24"/>
              </w:rPr>
              <w:t>版），北京大学出版社，</w:t>
            </w:r>
            <w:r>
              <w:rPr>
                <w:rFonts w:ascii="Times New Roman" w:eastAsia="仿宋_GB2312" w:hAnsi="Times New Roman" w:cs="Times New Roman"/>
                <w:color w:val="000000" w:themeColor="text1"/>
                <w:sz w:val="24"/>
              </w:rPr>
              <w:t>2010</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罗伯特</w:t>
            </w:r>
            <w:r>
              <w:rPr>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艾伦：《全球经济史》，译林出版社，</w:t>
            </w:r>
            <w:r>
              <w:rPr>
                <w:rFonts w:ascii="Times New Roman" w:eastAsia="仿宋_GB2312" w:hAnsi="Times New Roman" w:cs="Times New Roman"/>
                <w:color w:val="000000" w:themeColor="text1"/>
                <w:sz w:val="24"/>
              </w:rPr>
              <w:t>2015</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spacing w:line="400" w:lineRule="exact"/>
              <w:ind w:firstLineChars="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艾伯特</w:t>
            </w:r>
            <w:r>
              <w:rPr>
                <w:rFonts w:ascii="Times New Roman" w:eastAsia="仿宋_GB2312" w:hAnsi="Times New Roman" w:cs="Times New Roman"/>
                <w:color w:val="000000" w:themeColor="text1"/>
                <w:kern w:val="0"/>
                <w:sz w:val="24"/>
              </w:rPr>
              <w:t>·</w:t>
            </w:r>
            <w:r>
              <w:rPr>
                <w:rFonts w:ascii="Times New Roman" w:eastAsia="仿宋_GB2312" w:hAnsi="Times New Roman" w:cs="Times New Roman"/>
                <w:color w:val="000000" w:themeColor="text1"/>
                <w:kern w:val="0"/>
                <w:sz w:val="24"/>
              </w:rPr>
              <w:t>赫希曼：《经济发展战略》，经济科学出版社，</w:t>
            </w:r>
            <w:r>
              <w:rPr>
                <w:rFonts w:ascii="Times New Roman" w:eastAsia="仿宋_GB2312" w:hAnsi="Times New Roman" w:cs="Times New Roman"/>
                <w:color w:val="000000" w:themeColor="text1"/>
                <w:kern w:val="0"/>
                <w:sz w:val="24"/>
              </w:rPr>
              <w:t>1991</w:t>
            </w:r>
            <w:r>
              <w:rPr>
                <w:rFonts w:ascii="Times New Roman" w:eastAsia="仿宋_GB2312" w:hAnsi="Times New Roman" w:cs="Times New Roman"/>
                <w:color w:val="000000" w:themeColor="text1"/>
                <w:kern w:val="0"/>
                <w:sz w:val="24"/>
              </w:rPr>
              <w:t>年。</w:t>
            </w:r>
          </w:p>
          <w:p w:rsidR="00FB54C8" w:rsidRDefault="00FB54C8" w:rsidP="00FB54C8">
            <w:pPr>
              <w:pStyle w:val="21"/>
              <w:numPr>
                <w:ilvl w:val="0"/>
                <w:numId w:val="2"/>
              </w:numPr>
              <w:spacing w:line="400" w:lineRule="exact"/>
              <w:ind w:firstLineChars="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钱纳里：《结构变化与发展政策》，经济科学出版社</w:t>
            </w:r>
            <w:r>
              <w:rPr>
                <w:rFonts w:ascii="Times New Roman" w:eastAsia="仿宋_GB2312" w:hAnsi="Times New Roman" w:cs="Times New Roman"/>
                <w:color w:val="000000" w:themeColor="text1"/>
                <w:kern w:val="0"/>
                <w:sz w:val="24"/>
              </w:rPr>
              <w:t>1991</w:t>
            </w:r>
            <w:r>
              <w:rPr>
                <w:rFonts w:ascii="Times New Roman" w:eastAsia="仿宋_GB2312" w:hAnsi="Times New Roman" w:cs="Times New Roman"/>
                <w:color w:val="000000" w:themeColor="text1"/>
                <w:kern w:val="0"/>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罗伯特</w:t>
            </w:r>
            <w:r>
              <w:rPr>
                <w:rFonts w:ascii="Times New Roman" w:eastAsia="宋体" w:hAnsi="Times New Roman" w:cs="Times New Roman"/>
                <w:color w:val="000000" w:themeColor="text1"/>
                <w:sz w:val="24"/>
              </w:rPr>
              <w:t>•</w:t>
            </w:r>
            <w:r>
              <w:rPr>
                <w:rFonts w:ascii="Times New Roman" w:eastAsia="仿宋" w:hAnsi="Times New Roman" w:cs="Times New Roman"/>
                <w:color w:val="000000" w:themeColor="text1"/>
                <w:sz w:val="24"/>
              </w:rPr>
              <w:t>希勒：《非理性繁荣》（第</w:t>
            </w: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版），中国人民大学出版社，</w:t>
            </w:r>
            <w:r>
              <w:rPr>
                <w:rFonts w:ascii="Times New Roman" w:eastAsia="仿宋_GB2312" w:hAnsi="Times New Roman" w:cs="Times New Roman"/>
                <w:color w:val="000000" w:themeColor="text1"/>
                <w:sz w:val="24"/>
              </w:rPr>
              <w:t>2014</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库姆斯</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等：经济地理学：区域和国家一体化，中国人民大学出版社，</w:t>
            </w:r>
            <w:r>
              <w:rPr>
                <w:rFonts w:ascii="Times New Roman" w:eastAsia="仿宋_GB2312" w:hAnsi="Times New Roman" w:cs="Times New Roman"/>
                <w:color w:val="000000" w:themeColor="text1"/>
                <w:sz w:val="24"/>
              </w:rPr>
              <w:t>2011</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芒福德：《城市发展史：起源、演变和前景》，中国建筑工业出版社，</w:t>
            </w:r>
            <w:r>
              <w:rPr>
                <w:rFonts w:ascii="Times New Roman" w:eastAsia="仿宋_GB2312" w:hAnsi="Times New Roman" w:cs="Times New Roman"/>
                <w:color w:val="000000" w:themeColor="text1"/>
                <w:sz w:val="24"/>
              </w:rPr>
              <w:t>2005</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阿吉翁，</w:t>
            </w:r>
            <w:proofErr w:type="gramStart"/>
            <w:r>
              <w:rPr>
                <w:rFonts w:ascii="Times New Roman" w:eastAsia="仿宋_GB2312" w:hAnsi="Times New Roman" w:cs="Times New Roman"/>
                <w:color w:val="000000" w:themeColor="text1"/>
                <w:sz w:val="24"/>
              </w:rPr>
              <w:t>霍依特</w:t>
            </w:r>
            <w:proofErr w:type="gramEnd"/>
            <w:r>
              <w:rPr>
                <w:rFonts w:ascii="Times New Roman" w:eastAsia="仿宋_GB2312" w:hAnsi="Times New Roman" w:cs="Times New Roman"/>
                <w:color w:val="000000" w:themeColor="text1"/>
                <w:sz w:val="24"/>
              </w:rPr>
              <w:t>：《内生增长理论》，北京大学出版社，</w:t>
            </w:r>
            <w:r>
              <w:rPr>
                <w:rFonts w:ascii="Times New Roman" w:eastAsia="仿宋_GB2312" w:hAnsi="Times New Roman" w:cs="Times New Roman"/>
                <w:color w:val="000000" w:themeColor="text1"/>
                <w:sz w:val="24"/>
              </w:rPr>
              <w:t>2005</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格罗斯曼，赫尔普曼：《全球经济中的创新与增长》，中国人民大学出版社，</w:t>
            </w:r>
            <w:r>
              <w:rPr>
                <w:rFonts w:ascii="Times New Roman" w:eastAsia="仿宋_GB2312" w:hAnsi="Times New Roman" w:cs="Times New Roman"/>
                <w:color w:val="000000" w:themeColor="text1"/>
                <w:sz w:val="24"/>
              </w:rPr>
              <w:t>2003</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麦迪森著，伍晓鹰等译：《世界经济千年史》</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北京大学出版社</w:t>
            </w:r>
            <w:r>
              <w:rPr>
                <w:rFonts w:ascii="Times New Roman" w:eastAsia="仿宋_GB2312" w:hAnsi="Times New Roman" w:cs="Times New Roman"/>
                <w:color w:val="000000" w:themeColor="text1"/>
                <w:sz w:val="24"/>
              </w:rPr>
              <w:t>2003</w:t>
            </w:r>
            <w:r>
              <w:rPr>
                <w:rFonts w:ascii="Times New Roman" w:eastAsia="仿宋_GB2312" w:hAnsi="Times New Roman" w:cs="Times New Roman"/>
                <w:color w:val="000000" w:themeColor="text1"/>
                <w:sz w:val="24"/>
              </w:rPr>
              <w:t>年版。</w:t>
            </w:r>
          </w:p>
          <w:p w:rsidR="00FB54C8" w:rsidRDefault="00FB54C8" w:rsidP="00644101">
            <w:pPr>
              <w:pStyle w:val="a3"/>
              <w:ind w:firstLine="480"/>
              <w:rPr>
                <w:rFonts w:ascii="Times New Roman" w:eastAsia="仿宋" w:hAnsi="Times New Roman" w:cs="Times New Roman"/>
                <w:b/>
                <w:color w:val="000000" w:themeColor="text1"/>
                <w:szCs w:val="24"/>
              </w:rPr>
            </w:pPr>
          </w:p>
          <w:p w:rsidR="00FB54C8" w:rsidRDefault="00FB54C8" w:rsidP="00644101">
            <w:pPr>
              <w:pStyle w:val="a3"/>
              <w:ind w:firstLineChars="100" w:firstLine="211"/>
              <w:rPr>
                <w:rFonts w:ascii="Times New Roman" w:eastAsia="仿宋" w:hAnsi="Times New Roman" w:cs="Times New Roman"/>
                <w:b/>
                <w:color w:val="000000" w:themeColor="text1"/>
                <w:szCs w:val="24"/>
              </w:rPr>
            </w:pPr>
            <w:r>
              <w:rPr>
                <w:rFonts w:ascii="Times New Roman" w:eastAsia="仿宋" w:hAnsi="Times New Roman" w:cs="Times New Roman"/>
                <w:b/>
                <w:color w:val="000000" w:themeColor="text1"/>
                <w:szCs w:val="24"/>
              </w:rPr>
              <w:t>（二）世界经济类：</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 xml:space="preserve">Robert Gilpin. Global Political Economy. by Princeton University Press, 2001. </w:t>
            </w:r>
            <w:r>
              <w:rPr>
                <w:rFonts w:ascii="Times New Roman" w:eastAsia="仿宋_GB2312" w:hAnsi="Times New Roman" w:cs="Times New Roman"/>
                <w:color w:val="000000" w:themeColor="text1"/>
                <w:sz w:val="24"/>
              </w:rPr>
              <w:t>（中译本：（美）罗伯特</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吉尔平</w:t>
            </w:r>
            <w:r>
              <w:rPr>
                <w:rFonts w:ascii="Times New Roman" w:eastAsia="仿宋_GB2312" w:hAnsi="Times New Roman" w:cs="Times New Roman"/>
                <w:color w:val="000000" w:themeColor="text1"/>
                <w:sz w:val="24"/>
              </w:rPr>
              <w:t>(Robert Gilpin)</w:t>
            </w:r>
            <w:r>
              <w:rPr>
                <w:rFonts w:ascii="Times New Roman" w:eastAsia="仿宋_GB2312" w:hAnsi="Times New Roman" w:cs="Times New Roman"/>
                <w:color w:val="000000" w:themeColor="text1"/>
                <w:sz w:val="24"/>
              </w:rPr>
              <w:t>著杨宇光，杨炯译：《全球政治经济学》，解读国际经济秩序，上海人民出版社</w:t>
            </w:r>
            <w:r>
              <w:rPr>
                <w:rFonts w:ascii="Times New Roman" w:eastAsia="仿宋_GB2312" w:hAnsi="Times New Roman" w:cs="Times New Roman"/>
                <w:color w:val="000000" w:themeColor="text1"/>
                <w:sz w:val="24"/>
              </w:rPr>
              <w:t>2003</w:t>
            </w:r>
            <w:r>
              <w:rPr>
                <w:rFonts w:ascii="Times New Roman" w:eastAsia="仿宋_GB2312" w:hAnsi="Times New Roman" w:cs="Times New Roman"/>
                <w:color w:val="000000" w:themeColor="text1"/>
                <w:sz w:val="24"/>
              </w:rPr>
              <w:t>年版。）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John Williamson and Chris Milner. The World Economy. The university Press, Cambridge, 1999.</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 xml:space="preserve">Thomas </w:t>
            </w:r>
            <w:proofErr w:type="spellStart"/>
            <w:r>
              <w:rPr>
                <w:rFonts w:ascii="Times New Roman" w:eastAsia="仿宋_GB2312" w:hAnsi="Times New Roman" w:cs="Times New Roman"/>
                <w:color w:val="000000" w:themeColor="text1"/>
                <w:sz w:val="24"/>
              </w:rPr>
              <w:t>D.Lairson</w:t>
            </w:r>
            <w:proofErr w:type="spellEnd"/>
            <w:r>
              <w:rPr>
                <w:rFonts w:ascii="Times New Roman" w:eastAsia="仿宋_GB2312" w:hAnsi="Times New Roman" w:cs="Times New Roman"/>
                <w:color w:val="000000" w:themeColor="text1"/>
                <w:sz w:val="24"/>
              </w:rPr>
              <w:t>. International Political Economy: the Struggle for Power and Wealth.by Drake University press, 1997.</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保罗</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克鲁格曼：《战略性贸易政策与国际经济学》，中国人民大学出版社，</w:t>
            </w:r>
            <w:r>
              <w:rPr>
                <w:rFonts w:ascii="Times New Roman" w:eastAsia="仿宋_GB2312" w:hAnsi="Times New Roman" w:cs="Times New Roman"/>
                <w:color w:val="000000" w:themeColor="text1"/>
                <w:sz w:val="24"/>
              </w:rPr>
              <w:t>2000</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伯蒂尔</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俄林：《地区间贸易和国际贸易》，首都经济贸易大学出版社，</w:t>
            </w:r>
            <w:r>
              <w:rPr>
                <w:rFonts w:ascii="Times New Roman" w:eastAsia="仿宋_GB2312" w:hAnsi="Times New Roman" w:cs="Times New Roman"/>
                <w:color w:val="000000" w:themeColor="text1"/>
                <w:sz w:val="24"/>
              </w:rPr>
              <w:t>2001</w:t>
            </w:r>
            <w:r>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杨小凯：《当代经济学与中国经济》，中国社会科学出版社。</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杨帆：《对外开放与宏观经济稳定》，中国政法大学出版社</w:t>
            </w:r>
            <w:r>
              <w:rPr>
                <w:rFonts w:ascii="Times New Roman" w:eastAsia="仿宋_GB2312" w:hAnsi="Times New Roman" w:cs="Times New Roman"/>
                <w:color w:val="000000" w:themeColor="text1"/>
                <w:sz w:val="24"/>
              </w:rPr>
              <w:t>2007</w:t>
            </w:r>
            <w:r>
              <w:rPr>
                <w:rFonts w:ascii="Times New Roman" w:eastAsia="仿宋_GB2312" w:hAnsi="Times New Roman" w:cs="Times New Roman"/>
                <w:color w:val="000000" w:themeColor="text1"/>
                <w:sz w:val="24"/>
              </w:rPr>
              <w:t>年</w:t>
            </w:r>
            <w:r>
              <w:rPr>
                <w:rFonts w:ascii="Times New Roman" w:eastAsia="仿宋_GB2312" w:hAnsi="Times New Roman" w:cs="Times New Roman"/>
                <w:color w:val="000000" w:themeColor="text1"/>
                <w:sz w:val="24"/>
              </w:rPr>
              <w:t>12</w:t>
            </w:r>
            <w:r>
              <w:rPr>
                <w:rFonts w:ascii="Times New Roman" w:eastAsia="仿宋_GB2312" w:hAnsi="Times New Roman" w:cs="Times New Roman"/>
                <w:color w:val="000000" w:themeColor="text1"/>
                <w:sz w:val="24"/>
              </w:rPr>
              <w:t>月版。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杨帆：《利益集团》，郑州大学出版社</w:t>
            </w:r>
            <w:r>
              <w:rPr>
                <w:rFonts w:ascii="Times New Roman" w:eastAsia="仿宋_GB2312" w:hAnsi="Times New Roman" w:cs="Times New Roman"/>
                <w:color w:val="000000" w:themeColor="text1"/>
                <w:sz w:val="24"/>
              </w:rPr>
              <w:t>2010</w:t>
            </w:r>
            <w:r>
              <w:rPr>
                <w:rFonts w:ascii="Times New Roman" w:eastAsia="仿宋_GB2312" w:hAnsi="Times New Roman" w:cs="Times New Roman"/>
                <w:color w:val="000000" w:themeColor="text1"/>
                <w:sz w:val="24"/>
              </w:rPr>
              <w:t>年</w:t>
            </w:r>
            <w:r>
              <w:rPr>
                <w:rFonts w:ascii="Times New Roman" w:eastAsia="仿宋_GB2312" w:hAnsi="Times New Roman" w:cs="Times New Roman"/>
                <w:color w:val="000000" w:themeColor="text1"/>
                <w:sz w:val="24"/>
              </w:rPr>
              <w:t>5</w:t>
            </w:r>
            <w:r>
              <w:rPr>
                <w:rFonts w:ascii="Times New Roman" w:eastAsia="仿宋_GB2312" w:hAnsi="Times New Roman" w:cs="Times New Roman"/>
                <w:color w:val="000000" w:themeColor="text1"/>
                <w:sz w:val="24"/>
              </w:rPr>
              <w:t>月版。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杨帆：《非主流经济学家文选》，中国经济出版社</w:t>
            </w:r>
            <w:r>
              <w:rPr>
                <w:rFonts w:ascii="Times New Roman" w:eastAsia="仿宋_GB2312" w:hAnsi="Times New Roman" w:cs="Times New Roman"/>
                <w:color w:val="000000" w:themeColor="text1"/>
                <w:sz w:val="24"/>
              </w:rPr>
              <w:t>2011</w:t>
            </w:r>
            <w:r>
              <w:rPr>
                <w:rFonts w:ascii="Times New Roman" w:eastAsia="仿宋_GB2312" w:hAnsi="Times New Roman" w:cs="Times New Roman"/>
                <w:color w:val="000000" w:themeColor="text1"/>
                <w:sz w:val="24"/>
              </w:rPr>
              <w:t>年</w:t>
            </w:r>
            <w:r>
              <w:rPr>
                <w:rFonts w:ascii="Times New Roman" w:eastAsia="仿宋_GB2312" w:hAnsi="Times New Roman" w:cs="Times New Roman"/>
                <w:color w:val="000000" w:themeColor="text1"/>
                <w:sz w:val="24"/>
              </w:rPr>
              <w:t>10</w:t>
            </w:r>
            <w:r>
              <w:rPr>
                <w:rFonts w:ascii="Times New Roman" w:eastAsia="仿宋_GB2312" w:hAnsi="Times New Roman" w:cs="Times New Roman"/>
                <w:color w:val="000000" w:themeColor="text1"/>
                <w:sz w:val="24"/>
              </w:rPr>
              <w:t>月版。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金仁淑：《日本经济制度变迁及绩效研究》，中国经济出版社</w:t>
            </w:r>
            <w:r>
              <w:rPr>
                <w:rFonts w:ascii="Times New Roman" w:eastAsia="仿宋_GB2312" w:hAnsi="Times New Roman" w:cs="Times New Roman"/>
                <w:color w:val="000000" w:themeColor="text1"/>
                <w:sz w:val="24"/>
              </w:rPr>
              <w:t>2012</w:t>
            </w:r>
            <w:r>
              <w:rPr>
                <w:rFonts w:ascii="Times New Roman" w:eastAsia="仿宋_GB2312" w:hAnsi="Times New Roman" w:cs="Times New Roman"/>
                <w:color w:val="000000" w:themeColor="text1"/>
                <w:sz w:val="24"/>
              </w:rPr>
              <w:t>年</w:t>
            </w:r>
            <w:r>
              <w:rPr>
                <w:rFonts w:ascii="Times New Roman" w:eastAsia="仿宋_GB2312" w:hAnsi="Times New Roman" w:cs="Times New Roman"/>
                <w:color w:val="000000" w:themeColor="text1"/>
                <w:sz w:val="24"/>
              </w:rPr>
              <w:t>4</w:t>
            </w:r>
            <w:r>
              <w:rPr>
                <w:rFonts w:ascii="Times New Roman" w:eastAsia="仿宋_GB2312" w:hAnsi="Times New Roman" w:cs="Times New Roman"/>
                <w:color w:val="000000" w:themeColor="text1"/>
                <w:sz w:val="24"/>
              </w:rPr>
              <w:t>月版。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张淑静：《欧元闯关》，中国政法大学出版社，</w:t>
            </w:r>
            <w:r>
              <w:rPr>
                <w:rFonts w:ascii="Times New Roman" w:eastAsia="仿宋_GB2312" w:hAnsi="Times New Roman" w:cs="Times New Roman"/>
                <w:color w:val="000000" w:themeColor="text1"/>
                <w:sz w:val="24"/>
              </w:rPr>
              <w:t>2013</w:t>
            </w:r>
            <w:r>
              <w:rPr>
                <w:rFonts w:ascii="Times New Roman" w:eastAsia="仿宋_GB2312" w:hAnsi="Times New Roman" w:cs="Times New Roman"/>
                <w:color w:val="000000" w:themeColor="text1"/>
                <w:sz w:val="24"/>
              </w:rPr>
              <w:t>年</w:t>
            </w:r>
            <w:r>
              <w:rPr>
                <w:rFonts w:ascii="Times New Roman" w:eastAsia="仿宋_GB2312" w:hAnsi="Times New Roman" w:cs="Times New Roman"/>
                <w:color w:val="000000" w:themeColor="text1"/>
                <w:sz w:val="24"/>
              </w:rPr>
              <w:t>7</w:t>
            </w:r>
            <w:r>
              <w:rPr>
                <w:rFonts w:ascii="Times New Roman" w:eastAsia="仿宋_GB2312" w:hAnsi="Times New Roman" w:cs="Times New Roman"/>
                <w:color w:val="000000" w:themeColor="text1"/>
                <w:sz w:val="24"/>
              </w:rPr>
              <w:t>月出版。</w:t>
            </w:r>
          </w:p>
          <w:p w:rsidR="00FB54C8" w:rsidRDefault="00FB54C8" w:rsidP="00644101">
            <w:pPr>
              <w:pStyle w:val="a3"/>
              <w:ind w:firstLine="480"/>
              <w:rPr>
                <w:rFonts w:ascii="Times New Roman" w:eastAsia="仿宋" w:hAnsi="Times New Roman" w:cs="Times New Roman"/>
                <w:color w:val="000000" w:themeColor="text1"/>
                <w:szCs w:val="24"/>
              </w:rPr>
            </w:pPr>
          </w:p>
          <w:p w:rsidR="00FB54C8" w:rsidRDefault="00FB54C8" w:rsidP="00644101">
            <w:pPr>
              <w:pStyle w:val="a3"/>
              <w:ind w:firstLineChars="100" w:firstLine="211"/>
              <w:rPr>
                <w:rFonts w:ascii="Times New Roman" w:eastAsia="仿宋" w:hAnsi="Times New Roman" w:cs="Times New Roman"/>
                <w:b/>
                <w:color w:val="000000" w:themeColor="text1"/>
                <w:szCs w:val="24"/>
              </w:rPr>
            </w:pPr>
            <w:r>
              <w:rPr>
                <w:rFonts w:ascii="Times New Roman" w:eastAsia="仿宋" w:hAnsi="Times New Roman" w:cs="Times New Roman"/>
                <w:b/>
                <w:color w:val="000000" w:themeColor="text1"/>
                <w:szCs w:val="24"/>
              </w:rPr>
              <w:t>（三）国际金融类：</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保罗</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克鲁格曼：《汇率的不稳定性》，中国人民大学出版社，</w:t>
            </w:r>
            <w:r>
              <w:rPr>
                <w:rFonts w:ascii="Times New Roman" w:eastAsia="仿宋_GB2312" w:hAnsi="Times New Roman" w:cs="Times New Roman"/>
                <w:color w:val="000000" w:themeColor="text1"/>
                <w:sz w:val="24"/>
              </w:rPr>
              <w:t>2000</w:t>
            </w:r>
            <w:r>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查理斯</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金德尔伯格：《经济过热、经济恐慌及经济崩溃</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金融危机史》，北京大学出版社，</w:t>
            </w:r>
            <w:r>
              <w:rPr>
                <w:rFonts w:ascii="Times New Roman" w:eastAsia="仿宋_GB2312" w:hAnsi="Times New Roman" w:cs="Times New Roman"/>
                <w:color w:val="000000" w:themeColor="text1"/>
                <w:sz w:val="24"/>
              </w:rPr>
              <w:t>2000</w:t>
            </w:r>
            <w:r>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米什金：《货币金融学》（第</w:t>
            </w:r>
            <w:r>
              <w:rPr>
                <w:rFonts w:ascii="Times New Roman" w:eastAsia="仿宋_GB2312" w:hAnsi="Times New Roman" w:cs="Times New Roman"/>
                <w:color w:val="000000" w:themeColor="text1"/>
                <w:sz w:val="24"/>
              </w:rPr>
              <w:t>6</w:t>
            </w:r>
            <w:r>
              <w:rPr>
                <w:rFonts w:ascii="Times New Roman" w:eastAsia="仿宋_GB2312" w:hAnsi="Times New Roman" w:cs="Times New Roman"/>
                <w:color w:val="000000" w:themeColor="text1"/>
                <w:sz w:val="24"/>
              </w:rPr>
              <w:t>版），中国人民大学出版社，</w:t>
            </w:r>
            <w:r>
              <w:rPr>
                <w:rFonts w:ascii="Times New Roman" w:eastAsia="仿宋_GB2312" w:hAnsi="Times New Roman" w:cs="Times New Roman"/>
                <w:color w:val="000000" w:themeColor="text1"/>
                <w:sz w:val="24"/>
              </w:rPr>
              <w:t>2005</w:t>
            </w:r>
            <w:r>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Madura, J. International Financial Management. 7th Edition. Peking University Press/Thomson Learning, 2003.</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杨帆：《人民币汇率研究</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兼谈国际金融危机与涉外经济》，首都经济贸易大学出版社，</w:t>
            </w:r>
            <w:r>
              <w:rPr>
                <w:rFonts w:ascii="Times New Roman" w:eastAsia="仿宋_GB2312" w:hAnsi="Times New Roman" w:cs="Times New Roman"/>
                <w:color w:val="000000" w:themeColor="text1"/>
                <w:sz w:val="24"/>
              </w:rPr>
              <w:t>2000</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杨帆：《透视汇率》，中国经济出版社，</w:t>
            </w:r>
            <w:r>
              <w:rPr>
                <w:rFonts w:ascii="Times New Roman" w:eastAsia="仿宋_GB2312" w:hAnsi="Times New Roman" w:cs="Times New Roman"/>
                <w:color w:val="000000" w:themeColor="text1"/>
                <w:sz w:val="24"/>
              </w:rPr>
              <w:t>2004</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成思危：《人民币国际化之路》，中信出版社，</w:t>
            </w:r>
            <w:r>
              <w:rPr>
                <w:rFonts w:ascii="Times New Roman" w:eastAsia="仿宋_GB2312" w:hAnsi="Times New Roman" w:cs="Times New Roman"/>
                <w:color w:val="000000" w:themeColor="text1"/>
                <w:sz w:val="24"/>
              </w:rPr>
              <w:t>2014</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J·</w:t>
            </w:r>
            <w:r>
              <w:rPr>
                <w:rFonts w:ascii="Times New Roman" w:eastAsia="仿宋_GB2312" w:hAnsi="Times New Roman" w:cs="Times New Roman"/>
                <w:color w:val="000000" w:themeColor="text1"/>
                <w:sz w:val="24"/>
              </w:rPr>
              <w:t>戈莱比：《国际金融市场》，中国人民大学出版社</w:t>
            </w:r>
            <w:r>
              <w:rPr>
                <w:rFonts w:ascii="Times New Roman" w:eastAsia="仿宋_GB2312" w:hAnsi="Times New Roman" w:cs="Times New Roman"/>
                <w:color w:val="000000" w:themeColor="text1"/>
                <w:sz w:val="24"/>
              </w:rPr>
              <w:t>1998</w:t>
            </w:r>
            <w:r>
              <w:rPr>
                <w:rFonts w:ascii="Times New Roman" w:eastAsia="仿宋_GB2312" w:hAnsi="Times New Roman" w:cs="Times New Roman"/>
                <w:color w:val="000000" w:themeColor="text1"/>
                <w:sz w:val="24"/>
              </w:rPr>
              <w:t>年版。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lastRenderedPageBreak/>
              <w:t>米什金：《货币金融学》（第</w:t>
            </w:r>
            <w:r>
              <w:rPr>
                <w:rFonts w:ascii="Times New Roman" w:eastAsia="仿宋_GB2312" w:hAnsi="Times New Roman" w:cs="Times New Roman"/>
                <w:color w:val="000000" w:themeColor="text1"/>
                <w:sz w:val="24"/>
              </w:rPr>
              <w:t>9</w:t>
            </w:r>
            <w:r>
              <w:rPr>
                <w:rFonts w:ascii="Times New Roman" w:eastAsia="仿宋_GB2312" w:hAnsi="Times New Roman" w:cs="Times New Roman"/>
                <w:color w:val="000000" w:themeColor="text1"/>
                <w:sz w:val="24"/>
              </w:rPr>
              <w:t>版），中国人民大学出版社</w:t>
            </w:r>
            <w:r>
              <w:rPr>
                <w:rFonts w:ascii="Times New Roman" w:eastAsia="仿宋_GB2312" w:hAnsi="Times New Roman" w:cs="Times New Roman"/>
                <w:color w:val="000000" w:themeColor="text1"/>
                <w:sz w:val="24"/>
              </w:rPr>
              <w:t>2010</w:t>
            </w:r>
            <w:r>
              <w:rPr>
                <w:rFonts w:ascii="Times New Roman" w:eastAsia="仿宋_GB2312" w:hAnsi="Times New Roman" w:cs="Times New Roman"/>
                <w:color w:val="000000" w:themeColor="text1"/>
                <w:sz w:val="24"/>
              </w:rPr>
              <w:t>年版。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约翰</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霍尔：《期权、期货和其他衍生产品》，华夏出版社</w:t>
            </w:r>
            <w:r>
              <w:rPr>
                <w:rFonts w:ascii="Times New Roman" w:eastAsia="仿宋_GB2312" w:hAnsi="Times New Roman" w:cs="Times New Roman"/>
                <w:color w:val="000000" w:themeColor="text1"/>
                <w:sz w:val="24"/>
              </w:rPr>
              <w:t>2000</w:t>
            </w:r>
            <w:r>
              <w:rPr>
                <w:rFonts w:ascii="Times New Roman" w:eastAsia="仿宋_GB2312" w:hAnsi="Times New Roman" w:cs="Times New Roman"/>
                <w:color w:val="000000" w:themeColor="text1"/>
                <w:sz w:val="24"/>
              </w:rPr>
              <w:t>年版。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J.E.</w:t>
            </w:r>
            <w:r>
              <w:rPr>
                <w:rFonts w:ascii="Times New Roman" w:eastAsia="仿宋_GB2312" w:hAnsi="Times New Roman" w:cs="Times New Roman"/>
                <w:color w:val="000000" w:themeColor="text1"/>
                <w:sz w:val="24"/>
              </w:rPr>
              <w:t>米德：《国际收支》，北京经济学院出版社</w:t>
            </w:r>
            <w:r>
              <w:rPr>
                <w:rFonts w:ascii="Times New Roman" w:eastAsia="仿宋_GB2312" w:hAnsi="Times New Roman" w:cs="Times New Roman"/>
                <w:color w:val="000000" w:themeColor="text1"/>
                <w:sz w:val="24"/>
              </w:rPr>
              <w:t>1990</w:t>
            </w:r>
            <w:r>
              <w:rPr>
                <w:rFonts w:ascii="Times New Roman" w:eastAsia="仿宋_GB2312" w:hAnsi="Times New Roman" w:cs="Times New Roman"/>
                <w:color w:val="000000" w:themeColor="text1"/>
                <w:sz w:val="24"/>
              </w:rPr>
              <w:t>年版。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M.G.</w:t>
            </w:r>
            <w:r>
              <w:rPr>
                <w:rFonts w:ascii="Times New Roman" w:eastAsia="仿宋_GB2312" w:hAnsi="Times New Roman" w:cs="Times New Roman"/>
                <w:color w:val="000000" w:themeColor="text1"/>
                <w:sz w:val="24"/>
              </w:rPr>
              <w:t>德弗里斯：《国际收支调整》，中国金融出版社</w:t>
            </w:r>
            <w:r>
              <w:rPr>
                <w:rFonts w:ascii="Times New Roman" w:eastAsia="仿宋_GB2312" w:hAnsi="Times New Roman" w:cs="Times New Roman"/>
                <w:color w:val="000000" w:themeColor="text1"/>
                <w:sz w:val="24"/>
              </w:rPr>
              <w:t>1990</w:t>
            </w:r>
            <w:r>
              <w:rPr>
                <w:rFonts w:ascii="Times New Roman" w:eastAsia="仿宋_GB2312" w:hAnsi="Times New Roman" w:cs="Times New Roman"/>
                <w:color w:val="000000" w:themeColor="text1"/>
                <w:sz w:val="24"/>
              </w:rPr>
              <w:t>年版。</w:t>
            </w:r>
          </w:p>
          <w:p w:rsidR="00FB54C8" w:rsidRDefault="00FB54C8" w:rsidP="00644101">
            <w:pPr>
              <w:rPr>
                <w:rFonts w:ascii="Times New Roman" w:hAnsi="Times New Roman"/>
                <w:color w:val="000000" w:themeColor="text1"/>
              </w:rPr>
            </w:pPr>
          </w:p>
          <w:p w:rsidR="00FB54C8" w:rsidRDefault="00FB54C8" w:rsidP="00644101">
            <w:pPr>
              <w:pStyle w:val="a3"/>
              <w:ind w:firstLineChars="100" w:firstLine="211"/>
              <w:rPr>
                <w:rFonts w:ascii="Times New Roman" w:eastAsia="仿宋" w:hAnsi="Times New Roman" w:cs="Times New Roman"/>
                <w:b/>
                <w:color w:val="000000" w:themeColor="text1"/>
                <w:szCs w:val="24"/>
              </w:rPr>
            </w:pPr>
            <w:r>
              <w:rPr>
                <w:rFonts w:ascii="Times New Roman" w:eastAsia="仿宋" w:hAnsi="Times New Roman" w:cs="Times New Roman"/>
                <w:b/>
                <w:color w:val="000000" w:themeColor="text1"/>
                <w:szCs w:val="24"/>
              </w:rPr>
              <w:t>（四）国际贸易与投资类：</w:t>
            </w:r>
          </w:p>
          <w:p w:rsidR="00FB54C8" w:rsidRDefault="00FB54C8" w:rsidP="00FB54C8">
            <w:pPr>
              <w:pStyle w:val="a3"/>
              <w:numPr>
                <w:ilvl w:val="0"/>
                <w:numId w:val="2"/>
              </w:numPr>
              <w:rPr>
                <w:rFonts w:ascii="Times New Roman" w:eastAsia="仿宋" w:hAnsi="Times New Roman" w:cs="Times New Roman"/>
                <w:color w:val="000000" w:themeColor="text1"/>
                <w:szCs w:val="24"/>
              </w:rPr>
            </w:pPr>
            <w:r>
              <w:rPr>
                <w:rFonts w:ascii="Times New Roman" w:eastAsia="仿宋" w:hAnsi="Times New Roman" w:cs="Times New Roman"/>
                <w:color w:val="000000" w:themeColor="text1"/>
                <w:szCs w:val="24"/>
              </w:rPr>
              <w:t>保罗</w:t>
            </w:r>
            <w:r>
              <w:rPr>
                <w:rFonts w:ascii="Times New Roman" w:eastAsia="仿宋" w:hAnsi="Times New Roman" w:cs="Times New Roman"/>
                <w:color w:val="000000" w:themeColor="text1"/>
                <w:szCs w:val="24"/>
              </w:rPr>
              <w:t>·</w:t>
            </w:r>
            <w:r>
              <w:rPr>
                <w:rFonts w:ascii="Times New Roman" w:eastAsia="仿宋" w:hAnsi="Times New Roman" w:cs="Times New Roman"/>
                <w:color w:val="000000" w:themeColor="text1"/>
                <w:szCs w:val="24"/>
              </w:rPr>
              <w:t>克鲁格曼：《地理和贸易》，国际经济学译丛，中国人民大学出版社，</w:t>
            </w:r>
            <w:r>
              <w:rPr>
                <w:rFonts w:ascii="Times New Roman" w:eastAsia="仿宋" w:hAnsi="Times New Roman" w:cs="Times New Roman"/>
                <w:color w:val="000000" w:themeColor="text1"/>
                <w:szCs w:val="24"/>
              </w:rPr>
              <w:t>2000</w:t>
            </w:r>
            <w:r>
              <w:rPr>
                <w:rFonts w:ascii="Times New Roman" w:eastAsia="仿宋" w:hAnsi="Times New Roman" w:cs="Times New Roman"/>
                <w:color w:val="000000" w:themeColor="text1"/>
                <w:szCs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亚蒂什</w:t>
            </w:r>
            <w:r>
              <w:rPr>
                <w:rFonts w:ascii="Times New Roman" w:eastAsia="仿宋_GB2312" w:hAnsi="Times New Roman" w:cs="Times New Roman"/>
                <w:color w:val="000000" w:themeColor="text1"/>
                <w:sz w:val="24"/>
              </w:rPr>
              <w:t>·N.</w:t>
            </w:r>
            <w:r>
              <w:rPr>
                <w:rFonts w:ascii="Times New Roman" w:eastAsia="仿宋_GB2312" w:hAnsi="Times New Roman" w:cs="Times New Roman"/>
                <w:color w:val="000000" w:themeColor="text1"/>
                <w:sz w:val="24"/>
              </w:rPr>
              <w:t>巴格瓦蒂：《高级国际贸易学》，上海财经大学出版社</w:t>
            </w:r>
            <w:r>
              <w:rPr>
                <w:rFonts w:ascii="Times New Roman" w:eastAsia="仿宋_GB2312" w:hAnsi="Times New Roman" w:cs="Times New Roman"/>
                <w:color w:val="000000" w:themeColor="text1"/>
                <w:sz w:val="24"/>
              </w:rPr>
              <w:t>2004</w:t>
            </w:r>
            <w:r>
              <w:rPr>
                <w:rFonts w:ascii="Times New Roman" w:eastAsia="仿宋_GB2312" w:hAnsi="Times New Roman" w:cs="Times New Roman"/>
                <w:color w:val="000000" w:themeColor="text1"/>
                <w:sz w:val="24"/>
              </w:rPr>
              <w:t>年版。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伯纳德</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霍克曼</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克尔</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考斯泰基：《世界贸易体制的政治经济学：从关贸总协定到世界贸易组织》，</w:t>
            </w:r>
            <w:r>
              <w:rPr>
                <w:rFonts w:ascii="Times New Roman" w:eastAsia="仿宋_GB2312" w:hAnsi="Times New Roman" w:cs="Times New Roman"/>
                <w:color w:val="000000" w:themeColor="text1"/>
                <w:sz w:val="24"/>
              </w:rPr>
              <w:t>1995</w:t>
            </w:r>
            <w:r>
              <w:rPr>
                <w:rFonts w:ascii="Times New Roman" w:eastAsia="仿宋_GB2312" w:hAnsi="Times New Roman" w:cs="Times New Roman"/>
                <w:color w:val="000000" w:themeColor="text1"/>
                <w:sz w:val="24"/>
              </w:rPr>
              <w:t>年版中译本</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法律出版社，</w:t>
            </w:r>
            <w:r>
              <w:rPr>
                <w:rFonts w:ascii="Times New Roman" w:eastAsia="仿宋_GB2312" w:hAnsi="Times New Roman" w:cs="Times New Roman"/>
                <w:color w:val="000000" w:themeColor="text1"/>
                <w:sz w:val="24"/>
              </w:rPr>
              <w:t>1999</w:t>
            </w:r>
            <w:r>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格罗斯曼，赫尔普曼：《利益集团与贸易政策》，中国人民大学出版社，</w:t>
            </w:r>
            <w:r>
              <w:rPr>
                <w:rFonts w:ascii="Times New Roman" w:eastAsia="仿宋_GB2312" w:hAnsi="Times New Roman" w:cs="Times New Roman"/>
                <w:color w:val="000000" w:themeColor="text1"/>
                <w:sz w:val="24"/>
              </w:rPr>
              <w:t>2005</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瑞恩</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麦克唐纳：《世界贸易体制</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从乌拉圭回合谈起》（</w:t>
            </w:r>
            <w:r>
              <w:rPr>
                <w:rFonts w:ascii="Times New Roman" w:eastAsia="仿宋_GB2312" w:hAnsi="Times New Roman" w:cs="Times New Roman"/>
                <w:color w:val="000000" w:themeColor="text1"/>
                <w:sz w:val="24"/>
              </w:rPr>
              <w:t>1998</w:t>
            </w:r>
            <w:r>
              <w:rPr>
                <w:rFonts w:ascii="Times New Roman" w:eastAsia="仿宋_GB2312" w:hAnsi="Times New Roman" w:cs="Times New Roman"/>
                <w:color w:val="000000" w:themeColor="text1"/>
                <w:sz w:val="24"/>
              </w:rPr>
              <w:t>年版），上海人民出版社，</w:t>
            </w:r>
            <w:r>
              <w:rPr>
                <w:rFonts w:ascii="Times New Roman" w:eastAsia="仿宋_GB2312" w:hAnsi="Times New Roman" w:cs="Times New Roman"/>
                <w:color w:val="000000" w:themeColor="text1"/>
                <w:sz w:val="24"/>
              </w:rPr>
              <w:t>2002</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金仁淑：《投资大国的兴衰</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日本对外直接投资模式及效应研究》，吉林人民出版社，</w:t>
            </w:r>
            <w:r>
              <w:rPr>
                <w:rFonts w:ascii="Times New Roman" w:eastAsia="仿宋_GB2312" w:hAnsi="Times New Roman" w:cs="Times New Roman"/>
                <w:color w:val="000000" w:themeColor="text1"/>
                <w:sz w:val="24"/>
              </w:rPr>
              <w:t>2002</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 xml:space="preserve"> </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宏结：《实施贸易保障措施的动因及经济影响研究》，中国社会出版社，</w:t>
            </w:r>
            <w:r>
              <w:rPr>
                <w:rFonts w:ascii="Times New Roman" w:eastAsia="仿宋_GB2312" w:hAnsi="Times New Roman" w:cs="Times New Roman"/>
                <w:color w:val="000000" w:themeColor="text1"/>
                <w:sz w:val="24"/>
              </w:rPr>
              <w:t>2009</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李泳：《外商直接投资规制体系研究》，中国商务出版社，</w:t>
            </w:r>
            <w:r>
              <w:rPr>
                <w:rFonts w:ascii="Times New Roman" w:eastAsia="仿宋_GB2312" w:hAnsi="Times New Roman" w:cs="Times New Roman"/>
                <w:color w:val="000000" w:themeColor="text1"/>
                <w:sz w:val="24"/>
              </w:rPr>
              <w:t>2006</w:t>
            </w:r>
            <w:r>
              <w:rPr>
                <w:rFonts w:ascii="Times New Roman" w:eastAsia="仿宋_GB2312" w:hAnsi="Times New Roman" w:cs="Times New Roman"/>
                <w:color w:val="000000" w:themeColor="text1"/>
                <w:sz w:val="24"/>
              </w:rPr>
              <w:t>年</w:t>
            </w:r>
            <w:r>
              <w:rPr>
                <w:rFonts w:ascii="Times New Roman" w:eastAsia="仿宋_GB2312" w:hAnsi="Times New Roman" w:cs="Times New Roman"/>
                <w:color w:val="000000" w:themeColor="text1"/>
                <w:sz w:val="24"/>
              </w:rPr>
              <w:t>9</w:t>
            </w:r>
            <w:r>
              <w:rPr>
                <w:rFonts w:ascii="Times New Roman" w:eastAsia="仿宋_GB2312" w:hAnsi="Times New Roman" w:cs="Times New Roman"/>
                <w:color w:val="000000" w:themeColor="text1"/>
                <w:sz w:val="24"/>
              </w:rPr>
              <w:t>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白远。《国际商务谈判</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理论、案例分析与实践》（第三版）（</w:t>
            </w:r>
            <w:r>
              <w:rPr>
                <w:rFonts w:ascii="Times New Roman" w:eastAsia="仿宋_GB2312" w:hAnsi="Times New Roman" w:cs="Times New Roman"/>
                <w:color w:val="000000" w:themeColor="text1"/>
                <w:sz w:val="24"/>
              </w:rPr>
              <w:t>21</w:t>
            </w:r>
            <w:r>
              <w:rPr>
                <w:rFonts w:ascii="Times New Roman" w:eastAsia="仿宋_GB2312" w:hAnsi="Times New Roman" w:cs="Times New Roman"/>
                <w:color w:val="000000" w:themeColor="text1"/>
                <w:sz w:val="24"/>
              </w:rPr>
              <w:t>世纪国际经济与贸易系列教材）。</w:t>
            </w:r>
            <w:r>
              <w:fldChar w:fldCharType="begin"/>
            </w:r>
            <w:r>
              <w:instrText xml:space="preserve"> HYPERLINK "http://search.dangdang.com/?key=&amp;key3=%D6%D0%B9%FA%C8%CB%C3%F1%B4%F3%D1%A7%B3%F6%B0%E6%C9%E7&amp;medium=01&amp;category_path=01.00.00.00.00.00" \o "</w:instrText>
            </w:r>
            <w:r>
              <w:instrText>中国人民大学出版社</w:instrText>
            </w:r>
            <w:r>
              <w:instrText xml:space="preserve">" </w:instrText>
            </w:r>
            <w:r>
              <w:fldChar w:fldCharType="separate"/>
            </w:r>
            <w:r>
              <w:rPr>
                <w:rFonts w:ascii="Times New Roman" w:eastAsia="仿宋_GB2312" w:hAnsi="Times New Roman" w:cs="Times New Roman"/>
                <w:color w:val="000000" w:themeColor="text1"/>
                <w:sz w:val="24"/>
              </w:rPr>
              <w:t>中国人民大学出版社</w:t>
            </w:r>
            <w:r>
              <w:rPr>
                <w:rFonts w:ascii="Times New Roman" w:eastAsia="仿宋_GB2312" w:hAnsi="Times New Roman" w:cs="Times New Roman"/>
                <w:color w:val="000000" w:themeColor="text1"/>
                <w:sz w:val="24"/>
              </w:rPr>
              <w:fldChar w:fldCharType="end"/>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201</w:t>
            </w:r>
            <w:r>
              <w:rPr>
                <w:rFonts w:ascii="Times New Roman" w:eastAsia="仿宋_GB2312" w:hAnsi="Times New Roman" w:cs="Times New Roman"/>
                <w:color w:val="000000" w:themeColor="text1"/>
                <w:sz w:val="24"/>
              </w:rPr>
              <w:t>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刘园。《国际商务谈判》（第四版），中国人民大学出版社，</w:t>
            </w:r>
            <w:r>
              <w:rPr>
                <w:rFonts w:ascii="Times New Roman" w:eastAsia="仿宋_GB2312" w:hAnsi="Times New Roman" w:cs="Times New Roman"/>
                <w:color w:val="000000" w:themeColor="text1"/>
                <w:sz w:val="24"/>
              </w:rPr>
              <w:t>2011</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张强。《商务谈判学：理论与实务》。中国人民大学出版社。</w:t>
            </w:r>
            <w:r>
              <w:rPr>
                <w:rFonts w:ascii="Times New Roman" w:eastAsia="仿宋_GB2312" w:hAnsi="Times New Roman" w:cs="Times New Roman"/>
                <w:color w:val="000000" w:themeColor="text1"/>
                <w:sz w:val="24"/>
              </w:rPr>
              <w:t>2010</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王建明。《商务谈判实战经验和技巧</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对五十位商务谈判人员的深度访谈》。机械工业出版社。</w:t>
            </w:r>
            <w:r>
              <w:rPr>
                <w:rFonts w:ascii="Times New Roman" w:eastAsia="仿宋_GB2312" w:hAnsi="Times New Roman" w:cs="Times New Roman"/>
                <w:color w:val="000000" w:themeColor="text1"/>
                <w:sz w:val="24"/>
              </w:rPr>
              <w:t>2010</w:t>
            </w:r>
            <w:r>
              <w:rPr>
                <w:rFonts w:ascii="Times New Roman" w:eastAsia="仿宋_GB2312" w:hAnsi="Times New Roman" w:cs="Times New Roman"/>
                <w:color w:val="000000" w:themeColor="text1"/>
                <w:sz w:val="24"/>
              </w:rPr>
              <w:t>年。</w:t>
            </w:r>
          </w:p>
          <w:p w:rsidR="00FB54C8" w:rsidRDefault="00FB54C8" w:rsidP="00644101">
            <w:pPr>
              <w:adjustRightInd w:val="0"/>
              <w:snapToGrid w:val="0"/>
              <w:ind w:left="28"/>
              <w:rPr>
                <w:rFonts w:ascii="Times New Roman" w:hAnsi="Times New Roman"/>
                <w:color w:val="000000" w:themeColor="text1"/>
              </w:rPr>
            </w:pPr>
          </w:p>
          <w:p w:rsidR="00FB54C8" w:rsidRDefault="00FB54C8" w:rsidP="00644101">
            <w:pPr>
              <w:pStyle w:val="a3"/>
              <w:ind w:firstLineChars="100" w:firstLine="211"/>
              <w:rPr>
                <w:rFonts w:ascii="Times New Roman" w:eastAsia="仿宋" w:hAnsi="Times New Roman" w:cs="Times New Roman"/>
                <w:b/>
                <w:color w:val="000000" w:themeColor="text1"/>
                <w:szCs w:val="24"/>
              </w:rPr>
            </w:pPr>
            <w:r>
              <w:rPr>
                <w:rFonts w:ascii="Times New Roman" w:eastAsia="仿宋" w:hAnsi="Times New Roman" w:cs="Times New Roman"/>
                <w:b/>
                <w:color w:val="000000" w:themeColor="text1"/>
                <w:szCs w:val="24"/>
              </w:rPr>
              <w:t>（五）经济一体化与国别经济类</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德</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奥托马</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伊辛（</w:t>
            </w:r>
            <w:proofErr w:type="spellStart"/>
            <w:r>
              <w:rPr>
                <w:rFonts w:ascii="Times New Roman" w:eastAsia="仿宋_GB2312" w:hAnsi="Times New Roman" w:cs="Times New Roman"/>
                <w:color w:val="000000" w:themeColor="text1"/>
                <w:sz w:val="24"/>
              </w:rPr>
              <w:t>Otmar</w:t>
            </w:r>
            <w:proofErr w:type="spellEnd"/>
            <w:r>
              <w:rPr>
                <w:rFonts w:ascii="Times New Roman" w:eastAsia="仿宋_GB2312" w:hAnsi="Times New Roman" w:cs="Times New Roman"/>
                <w:color w:val="000000" w:themeColor="text1"/>
                <w:sz w:val="24"/>
              </w:rPr>
              <w:t xml:space="preserve"> </w:t>
            </w:r>
            <w:proofErr w:type="spellStart"/>
            <w:r>
              <w:rPr>
                <w:rFonts w:ascii="Times New Roman" w:eastAsia="仿宋_GB2312" w:hAnsi="Times New Roman" w:cs="Times New Roman"/>
                <w:color w:val="000000" w:themeColor="text1"/>
                <w:sz w:val="24"/>
              </w:rPr>
              <w:t>Issing</w:t>
            </w:r>
            <w:proofErr w:type="spellEnd"/>
            <w:r>
              <w:rPr>
                <w:rFonts w:ascii="Times New Roman" w:eastAsia="仿宋_GB2312" w:hAnsi="Times New Roman" w:cs="Times New Roman"/>
                <w:color w:val="000000" w:themeColor="text1"/>
                <w:sz w:val="24"/>
              </w:rPr>
              <w:t>）等著，康以同等译：《欧元区的货币政策</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欧洲中央银行的策略和决策方法》，中国金融出版社，</w:t>
            </w:r>
            <w:r>
              <w:rPr>
                <w:rFonts w:ascii="Times New Roman" w:eastAsia="仿宋_GB2312" w:hAnsi="Times New Roman" w:cs="Times New Roman"/>
                <w:color w:val="000000" w:themeColor="text1"/>
                <w:sz w:val="24"/>
              </w:rPr>
              <w:t>2010</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 xml:space="preserve"> </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15.[</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瓦科拉夫</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斯米尔著，李凤海、刘寅龙译，《美国制造》，机械工业出版社，</w:t>
            </w:r>
            <w:r>
              <w:rPr>
                <w:rFonts w:ascii="Times New Roman" w:eastAsia="仿宋_GB2312" w:hAnsi="Times New Roman" w:cs="Times New Roman"/>
                <w:color w:val="000000" w:themeColor="text1"/>
                <w:sz w:val="24"/>
              </w:rPr>
              <w:t>2014</w:t>
            </w:r>
            <w:r>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日</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南亮进，《日本的经济发展》，经济管理出版社，</w:t>
            </w:r>
            <w:r>
              <w:rPr>
                <w:rFonts w:ascii="Times New Roman" w:eastAsia="仿宋_GB2312" w:hAnsi="Times New Roman" w:cs="Times New Roman"/>
                <w:color w:val="000000" w:themeColor="text1"/>
                <w:sz w:val="24"/>
              </w:rPr>
              <w:t>1992</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日</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小林</w:t>
            </w:r>
            <w:proofErr w:type="gramStart"/>
            <w:r>
              <w:rPr>
                <w:rFonts w:ascii="Times New Roman" w:eastAsia="仿宋_GB2312" w:hAnsi="Times New Roman" w:cs="Times New Roman"/>
                <w:color w:val="000000" w:themeColor="text1"/>
                <w:sz w:val="24"/>
              </w:rPr>
              <w:t>规</w:t>
            </w:r>
            <w:proofErr w:type="gramEnd"/>
            <w:r>
              <w:rPr>
                <w:rFonts w:ascii="Times New Roman" w:eastAsia="仿宋_GB2312" w:hAnsi="Times New Roman" w:cs="Times New Roman"/>
                <w:color w:val="000000" w:themeColor="text1"/>
                <w:sz w:val="24"/>
              </w:rPr>
              <w:t>威</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《日本企业海外经营之道》，花城出版社，</w:t>
            </w:r>
            <w:r>
              <w:rPr>
                <w:rFonts w:ascii="Times New Roman" w:eastAsia="仿宋_GB2312" w:hAnsi="Times New Roman" w:cs="Times New Roman"/>
                <w:color w:val="000000" w:themeColor="text1"/>
                <w:sz w:val="24"/>
              </w:rPr>
              <w:t>1998</w:t>
            </w:r>
            <w:r>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proofErr w:type="gramStart"/>
            <w:r>
              <w:rPr>
                <w:rFonts w:ascii="Times New Roman" w:eastAsia="仿宋_GB2312" w:hAnsi="Times New Roman" w:cs="Times New Roman"/>
                <w:color w:val="000000" w:themeColor="text1"/>
                <w:sz w:val="24"/>
              </w:rPr>
              <w:t>杜厚文</w:t>
            </w:r>
            <w:proofErr w:type="gramEnd"/>
            <w:r>
              <w:rPr>
                <w:rFonts w:ascii="Times New Roman" w:eastAsia="仿宋_GB2312" w:hAnsi="Times New Roman" w:cs="Times New Roman"/>
                <w:color w:val="000000" w:themeColor="text1"/>
                <w:sz w:val="24"/>
              </w:rPr>
              <w:t>、李小牧、王广中：《欧元：区域货币一体化的矛盾与挑战》，中国金融出版社，</w:t>
            </w:r>
            <w:r>
              <w:rPr>
                <w:rFonts w:ascii="Times New Roman" w:eastAsia="仿宋_GB2312" w:hAnsi="Times New Roman" w:cs="Times New Roman"/>
                <w:color w:val="000000" w:themeColor="text1"/>
                <w:sz w:val="24"/>
              </w:rPr>
              <w:t>2003</w:t>
            </w:r>
            <w:r>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proofErr w:type="gramStart"/>
            <w:r>
              <w:rPr>
                <w:rFonts w:ascii="Times New Roman" w:eastAsia="仿宋_GB2312" w:hAnsi="Times New Roman" w:cs="Times New Roman"/>
                <w:color w:val="000000" w:themeColor="text1"/>
                <w:sz w:val="24"/>
              </w:rPr>
              <w:t>关海庭</w:t>
            </w:r>
            <w:proofErr w:type="gramEnd"/>
            <w:r>
              <w:rPr>
                <w:rFonts w:ascii="Times New Roman" w:eastAsia="仿宋_GB2312" w:hAnsi="Times New Roman" w:cs="Times New Roman"/>
                <w:color w:val="000000" w:themeColor="text1"/>
                <w:sz w:val="24"/>
              </w:rPr>
              <w:t>等：《渐进式的超越</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中俄两国转型模式的调整与选择》，北京大学出版社，</w:t>
            </w:r>
            <w:r>
              <w:rPr>
                <w:rFonts w:ascii="Times New Roman" w:eastAsia="仿宋_GB2312" w:hAnsi="Times New Roman" w:cs="Times New Roman"/>
                <w:color w:val="000000" w:themeColor="text1"/>
                <w:sz w:val="24"/>
              </w:rPr>
              <w:t>2006</w:t>
            </w:r>
            <w:r>
              <w:rPr>
                <w:rFonts w:ascii="Times New Roman" w:eastAsia="仿宋_GB2312" w:hAnsi="Times New Roman" w:cs="Times New Roman"/>
                <w:color w:val="000000" w:themeColor="text1"/>
                <w:sz w:val="24"/>
              </w:rPr>
              <w:t>。</w:t>
            </w:r>
          </w:p>
          <w:p w:rsidR="00FB54C8" w:rsidRDefault="00EF7072" w:rsidP="00FB54C8">
            <w:pPr>
              <w:pStyle w:val="21"/>
              <w:numPr>
                <w:ilvl w:val="0"/>
                <w:numId w:val="2"/>
              </w:numPr>
              <w:ind w:firstLineChars="0"/>
              <w:rPr>
                <w:rFonts w:ascii="Times New Roman" w:eastAsia="仿宋_GB2312" w:hAnsi="Times New Roman" w:cs="Times New Roman"/>
                <w:color w:val="000000" w:themeColor="text1"/>
                <w:sz w:val="24"/>
              </w:rPr>
            </w:pPr>
            <w:hyperlink r:id="rId5" w:history="1">
              <w:r w:rsidR="00FB54C8">
                <w:rPr>
                  <w:rFonts w:ascii="Times New Roman" w:eastAsia="仿宋_GB2312" w:hAnsi="Times New Roman" w:cs="Times New Roman"/>
                  <w:color w:val="000000" w:themeColor="text1"/>
                  <w:sz w:val="24"/>
                </w:rPr>
                <w:t>赫德森</w:t>
              </w:r>
            </w:hyperlink>
            <w:r w:rsidR="00FB54C8">
              <w:rPr>
                <w:rFonts w:ascii="Times New Roman" w:eastAsia="仿宋_GB2312" w:hAnsi="Times New Roman" w:cs="Times New Roman"/>
                <w:color w:val="000000" w:themeColor="text1"/>
                <w:sz w:val="24"/>
              </w:rPr>
              <w:t>著，</w:t>
            </w:r>
            <w:hyperlink r:id="rId6" w:history="1">
              <w:proofErr w:type="gramStart"/>
              <w:r w:rsidR="00FB54C8">
                <w:rPr>
                  <w:rFonts w:ascii="Times New Roman" w:eastAsia="仿宋_GB2312" w:hAnsi="Times New Roman" w:cs="Times New Roman"/>
                  <w:color w:val="000000" w:themeColor="text1"/>
                  <w:sz w:val="24"/>
                </w:rPr>
                <w:t>贾根良</w:t>
              </w:r>
              <w:proofErr w:type="gramEnd"/>
            </w:hyperlink>
            <w:r w:rsidR="00FB54C8">
              <w:rPr>
                <w:rFonts w:ascii="Times New Roman" w:eastAsia="仿宋_GB2312" w:hAnsi="Times New Roman" w:cs="Times New Roman"/>
                <w:color w:val="000000" w:themeColor="text1"/>
                <w:sz w:val="24"/>
              </w:rPr>
              <w:t>等译：《</w:t>
            </w:r>
            <w:hyperlink r:id="rId7" w:tgtFrame="_blank" w:tooltip="保护主义：美国经济崛起的秘诀（1815-1914）（当代世界学术名著）" w:history="1">
              <w:r w:rsidR="00FB54C8">
                <w:rPr>
                  <w:rFonts w:ascii="Times New Roman" w:eastAsia="仿宋_GB2312" w:hAnsi="Times New Roman" w:cs="Times New Roman"/>
                  <w:color w:val="000000" w:themeColor="text1"/>
                  <w:sz w:val="24"/>
                </w:rPr>
                <w:t>保护主义：美国经济崛起的秘诀（</w:t>
              </w:r>
              <w:r w:rsidR="00FB54C8">
                <w:rPr>
                  <w:rFonts w:ascii="Times New Roman" w:eastAsia="仿宋_GB2312" w:hAnsi="Times New Roman" w:cs="Times New Roman"/>
                  <w:color w:val="000000" w:themeColor="text1"/>
                  <w:sz w:val="24"/>
                </w:rPr>
                <w:t>1815-1914</w:t>
              </w:r>
              <w:r w:rsidR="00FB54C8">
                <w:rPr>
                  <w:rFonts w:ascii="Times New Roman" w:eastAsia="仿宋_GB2312" w:hAnsi="Times New Roman" w:cs="Times New Roman"/>
                  <w:color w:val="000000" w:themeColor="text1"/>
                  <w:sz w:val="24"/>
                </w:rPr>
                <w:t>）》，</w:t>
              </w:r>
            </w:hyperlink>
            <w:hyperlink r:id="rId8" w:history="1">
              <w:r w:rsidR="00FB54C8">
                <w:rPr>
                  <w:rFonts w:ascii="Times New Roman" w:eastAsia="仿宋_GB2312" w:hAnsi="Times New Roman" w:cs="Times New Roman"/>
                  <w:color w:val="000000" w:themeColor="text1"/>
                  <w:sz w:val="24"/>
                </w:rPr>
                <w:t>中国人民大学出版社</w:t>
              </w:r>
            </w:hyperlink>
            <w:r w:rsidR="00FB54C8">
              <w:rPr>
                <w:rFonts w:ascii="Times New Roman" w:eastAsia="仿宋_GB2312" w:hAnsi="Times New Roman" w:cs="Times New Roman"/>
                <w:color w:val="000000" w:themeColor="text1"/>
                <w:sz w:val="24"/>
              </w:rPr>
              <w:t>，</w:t>
            </w:r>
            <w:r w:rsidR="00FB54C8">
              <w:rPr>
                <w:rFonts w:ascii="Times New Roman" w:eastAsia="仿宋_GB2312" w:hAnsi="Times New Roman" w:cs="Times New Roman"/>
                <w:color w:val="000000" w:themeColor="text1"/>
                <w:sz w:val="24"/>
              </w:rPr>
              <w:t>2010</w:t>
            </w:r>
            <w:r w:rsidR="00FB54C8">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黄梅波：《国别与地区经济》，高等教育出版社，</w:t>
            </w:r>
            <w:r>
              <w:rPr>
                <w:rFonts w:ascii="Times New Roman" w:eastAsia="仿宋_GB2312" w:hAnsi="Times New Roman" w:cs="Times New Roman"/>
                <w:color w:val="000000" w:themeColor="text1"/>
                <w:sz w:val="24"/>
              </w:rPr>
              <w:t>2010</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 xml:space="preserve"> </w:t>
            </w:r>
          </w:p>
          <w:p w:rsidR="00FB54C8" w:rsidRDefault="00EF7072" w:rsidP="00FB54C8">
            <w:pPr>
              <w:pStyle w:val="21"/>
              <w:numPr>
                <w:ilvl w:val="0"/>
                <w:numId w:val="2"/>
              </w:numPr>
              <w:ind w:firstLineChars="0"/>
              <w:rPr>
                <w:rFonts w:ascii="Times New Roman" w:eastAsia="仿宋_GB2312" w:hAnsi="Times New Roman" w:cs="Times New Roman"/>
                <w:color w:val="000000" w:themeColor="text1"/>
                <w:sz w:val="24"/>
              </w:rPr>
            </w:pPr>
            <w:hyperlink r:id="rId9" w:tgtFrame="_blank" w:history="1">
              <w:r w:rsidR="00FB54C8">
                <w:rPr>
                  <w:rFonts w:ascii="Times New Roman" w:eastAsia="仿宋_GB2312" w:hAnsi="Times New Roman" w:cs="Times New Roman"/>
                  <w:color w:val="000000" w:themeColor="text1"/>
                  <w:sz w:val="24"/>
                </w:rPr>
                <w:t>林双林</w:t>
              </w:r>
            </w:hyperlink>
            <w:r w:rsidR="00FB54C8">
              <w:rPr>
                <w:rFonts w:ascii="Times New Roman" w:eastAsia="仿宋_GB2312" w:hAnsi="Times New Roman" w:cs="Times New Roman"/>
                <w:color w:val="000000" w:themeColor="text1"/>
                <w:sz w:val="24"/>
              </w:rPr>
              <w:t>：《中国与俄罗斯经济改革比较》，</w:t>
            </w:r>
            <w:hyperlink r:id="rId10" w:tgtFrame="_blank" w:history="1">
              <w:r w:rsidR="00FB54C8">
                <w:rPr>
                  <w:rFonts w:ascii="Times New Roman" w:eastAsia="仿宋_GB2312" w:hAnsi="Times New Roman" w:cs="Times New Roman"/>
                  <w:color w:val="000000" w:themeColor="text1"/>
                  <w:sz w:val="24"/>
                </w:rPr>
                <w:t>中国社会科学出版社</w:t>
              </w:r>
            </w:hyperlink>
            <w:r w:rsidR="00FB54C8">
              <w:rPr>
                <w:rFonts w:ascii="Times New Roman" w:eastAsia="仿宋_GB2312" w:hAnsi="Times New Roman" w:cs="Times New Roman"/>
                <w:color w:val="000000" w:themeColor="text1"/>
                <w:sz w:val="24"/>
              </w:rPr>
              <w:t>，</w:t>
            </w:r>
            <w:r w:rsidR="00FB54C8">
              <w:rPr>
                <w:rFonts w:ascii="Times New Roman" w:eastAsia="仿宋_GB2312" w:hAnsi="Times New Roman" w:cs="Times New Roman"/>
                <w:color w:val="000000" w:themeColor="text1"/>
                <w:sz w:val="24"/>
              </w:rPr>
              <w:t>2007</w:t>
            </w:r>
            <w:r w:rsidR="00FB54C8">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张淑静：《欧盟东扩后的经济一体化》，北京大学出版社，</w:t>
            </w:r>
            <w:r>
              <w:rPr>
                <w:rFonts w:ascii="Times New Roman" w:eastAsia="仿宋_GB2312" w:hAnsi="Times New Roman" w:cs="Times New Roman"/>
                <w:color w:val="000000" w:themeColor="text1"/>
                <w:sz w:val="24"/>
              </w:rPr>
              <w:t>2006</w:t>
            </w:r>
            <w:r>
              <w:rPr>
                <w:rFonts w:ascii="Times New Roman" w:eastAsia="仿宋_GB2312" w:hAnsi="Times New Roman" w:cs="Times New Roman"/>
                <w:color w:val="000000" w:themeColor="text1"/>
                <w:sz w:val="24"/>
              </w:rPr>
              <w:t>。</w:t>
            </w:r>
          </w:p>
          <w:p w:rsidR="00FB54C8" w:rsidRDefault="00EF7072" w:rsidP="00FB54C8">
            <w:pPr>
              <w:pStyle w:val="21"/>
              <w:numPr>
                <w:ilvl w:val="0"/>
                <w:numId w:val="2"/>
              </w:numPr>
              <w:ind w:firstLineChars="0"/>
              <w:rPr>
                <w:rFonts w:ascii="Times New Roman" w:eastAsia="仿宋_GB2312" w:hAnsi="Times New Roman" w:cs="Times New Roman"/>
                <w:color w:val="000000" w:themeColor="text1"/>
                <w:sz w:val="24"/>
              </w:rPr>
            </w:pPr>
            <w:hyperlink r:id="rId11" w:tgtFrame="_blank" w:history="1">
              <w:r w:rsidR="00FB54C8">
                <w:rPr>
                  <w:rFonts w:ascii="Times New Roman" w:eastAsia="仿宋_GB2312" w:hAnsi="Times New Roman" w:cs="Times New Roman"/>
                  <w:color w:val="000000" w:themeColor="text1"/>
                  <w:sz w:val="24"/>
                </w:rPr>
                <w:t>中国苏联东欧国家研究会</w:t>
              </w:r>
            </w:hyperlink>
            <w:r w:rsidR="00FB54C8">
              <w:rPr>
                <w:rFonts w:ascii="Times New Roman" w:eastAsia="仿宋_GB2312" w:hAnsi="Times New Roman" w:cs="Times New Roman"/>
                <w:color w:val="000000" w:themeColor="text1"/>
                <w:sz w:val="24"/>
              </w:rPr>
              <w:t>编：《现代化之路：中国、俄罗斯、东欧国家改革比较》，</w:t>
            </w:r>
            <w:hyperlink r:id="rId12" w:tgtFrame="_blank" w:history="1">
              <w:r w:rsidR="00FB54C8">
                <w:rPr>
                  <w:rFonts w:ascii="Times New Roman" w:eastAsia="仿宋_GB2312" w:hAnsi="Times New Roman" w:cs="Times New Roman"/>
                  <w:color w:val="000000" w:themeColor="text1"/>
                  <w:sz w:val="24"/>
                </w:rPr>
                <w:t>当代世界出版社</w:t>
              </w:r>
            </w:hyperlink>
            <w:r w:rsidR="00FB54C8">
              <w:rPr>
                <w:rFonts w:ascii="Times New Roman" w:eastAsia="仿宋_GB2312" w:hAnsi="Times New Roman" w:cs="Times New Roman"/>
                <w:color w:val="000000" w:themeColor="text1"/>
                <w:sz w:val="24"/>
              </w:rPr>
              <w:t>，</w:t>
            </w:r>
            <w:r w:rsidR="00FB54C8">
              <w:rPr>
                <w:rFonts w:ascii="Times New Roman" w:eastAsia="仿宋_GB2312" w:hAnsi="Times New Roman" w:cs="Times New Roman"/>
                <w:color w:val="000000" w:themeColor="text1"/>
                <w:sz w:val="24"/>
              </w:rPr>
              <w:t>2003</w:t>
            </w:r>
            <w:r w:rsidR="00FB54C8">
              <w:rPr>
                <w:rFonts w:ascii="Times New Roman" w:eastAsia="仿宋_GB2312" w:hAnsi="Times New Roman" w:cs="Times New Roman"/>
                <w:color w:val="000000" w:themeColor="text1"/>
                <w:sz w:val="24"/>
              </w:rPr>
              <w:t>。</w:t>
            </w:r>
            <w:r w:rsidR="00FB54C8">
              <w:rPr>
                <w:rFonts w:ascii="Times New Roman" w:eastAsia="仿宋_GB2312" w:hAnsi="Times New Roman" w:cs="Times New Roman"/>
                <w:color w:val="000000" w:themeColor="text1"/>
                <w:sz w:val="24"/>
              </w:rPr>
              <w:t xml:space="preserve"> </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lastRenderedPageBreak/>
              <w:t>赵江林：《亚太经济概论》，中国社会科学出版社，</w:t>
            </w:r>
            <w:r>
              <w:rPr>
                <w:rFonts w:ascii="Times New Roman" w:eastAsia="仿宋_GB2312" w:hAnsi="Times New Roman" w:cs="Times New Roman"/>
                <w:color w:val="000000" w:themeColor="text1"/>
                <w:sz w:val="24"/>
              </w:rPr>
              <w:t>2014</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 xml:space="preserve"> </w:t>
            </w:r>
          </w:p>
          <w:p w:rsidR="00FB54C8" w:rsidRDefault="00FB54C8" w:rsidP="00644101">
            <w:pPr>
              <w:adjustRightInd w:val="0"/>
              <w:snapToGrid w:val="0"/>
              <w:ind w:left="28"/>
              <w:rPr>
                <w:rFonts w:ascii="Times New Roman" w:hAnsi="Times New Roman"/>
                <w:color w:val="000000" w:themeColor="text1"/>
              </w:rPr>
            </w:pPr>
          </w:p>
          <w:p w:rsidR="00FB54C8" w:rsidRDefault="00FB54C8" w:rsidP="00644101">
            <w:pPr>
              <w:pStyle w:val="a3"/>
              <w:ind w:firstLineChars="100" w:firstLine="211"/>
              <w:rPr>
                <w:rFonts w:ascii="Times New Roman" w:eastAsia="仿宋" w:hAnsi="Times New Roman" w:cs="Times New Roman"/>
                <w:b/>
                <w:color w:val="000000" w:themeColor="text1"/>
                <w:szCs w:val="24"/>
              </w:rPr>
            </w:pPr>
            <w:r>
              <w:rPr>
                <w:rFonts w:ascii="Times New Roman" w:eastAsia="仿宋" w:hAnsi="Times New Roman" w:cs="Times New Roman"/>
                <w:b/>
                <w:color w:val="000000" w:themeColor="text1"/>
                <w:szCs w:val="24"/>
              </w:rPr>
              <w:t>（六）跨国公司经营与管理</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菲利普</w:t>
            </w:r>
            <w:r>
              <w:rPr>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科特勒，</w:t>
            </w:r>
            <w:proofErr w:type="gramStart"/>
            <w:r>
              <w:rPr>
                <w:rFonts w:ascii="Times New Roman" w:eastAsia="仿宋_GB2312" w:hAnsi="Times New Roman" w:cs="Times New Roman"/>
                <w:color w:val="000000" w:themeColor="text1"/>
                <w:sz w:val="24"/>
              </w:rPr>
              <w:t>凯</w:t>
            </w:r>
            <w:proofErr w:type="gramEnd"/>
            <w:r>
              <w:rPr>
                <w:rFonts w:ascii="Times New Roman" w:eastAsia="仿宋_GB2312" w:hAnsi="Times New Roman" w:cs="Times New Roman"/>
                <w:color w:val="000000" w:themeColor="text1"/>
                <w:sz w:val="24"/>
              </w:rPr>
              <w:t>文</w:t>
            </w:r>
            <w:r>
              <w:rPr>
                <w:rFonts w:ascii="Times New Roman" w:eastAsia="宋体" w:hAnsi="Times New Roman" w:cs="Times New Roman"/>
                <w:color w:val="000000" w:themeColor="text1"/>
                <w:sz w:val="24"/>
              </w:rPr>
              <w:t>•</w:t>
            </w:r>
            <w:proofErr w:type="gramStart"/>
            <w:r>
              <w:rPr>
                <w:rFonts w:ascii="Times New Roman" w:eastAsia="仿宋_GB2312" w:hAnsi="Times New Roman" w:cs="Times New Roman"/>
                <w:color w:val="000000" w:themeColor="text1"/>
                <w:sz w:val="24"/>
              </w:rPr>
              <w:t>莱</w:t>
            </w:r>
            <w:proofErr w:type="gramEnd"/>
            <w:r>
              <w:rPr>
                <w:rFonts w:ascii="Times New Roman" w:eastAsia="仿宋_GB2312" w:hAnsi="Times New Roman" w:cs="Times New Roman"/>
                <w:color w:val="000000" w:themeColor="text1"/>
                <w:sz w:val="24"/>
              </w:rPr>
              <w:t>恩</w:t>
            </w:r>
            <w:r>
              <w:rPr>
                <w:rFonts w:ascii="Times New Roman" w:eastAsia="宋体" w:hAnsi="Times New Roman" w:cs="Times New Roman"/>
                <w:color w:val="000000" w:themeColor="text1"/>
                <w:sz w:val="24"/>
              </w:rPr>
              <w:t>•</w:t>
            </w:r>
            <w:proofErr w:type="gramStart"/>
            <w:r>
              <w:rPr>
                <w:rFonts w:ascii="Times New Roman" w:eastAsia="仿宋_GB2312" w:hAnsi="Times New Roman" w:cs="Times New Roman"/>
                <w:color w:val="000000" w:themeColor="text1"/>
                <w:sz w:val="24"/>
              </w:rPr>
              <w:t>凯</w:t>
            </w:r>
            <w:proofErr w:type="gramEnd"/>
            <w:r>
              <w:rPr>
                <w:rFonts w:ascii="Times New Roman" w:eastAsia="仿宋_GB2312" w:hAnsi="Times New Roman" w:cs="Times New Roman"/>
                <w:color w:val="000000" w:themeColor="text1"/>
                <w:sz w:val="24"/>
              </w:rPr>
              <w:t>勒：《营销管理》（第</w:t>
            </w:r>
            <w:r>
              <w:rPr>
                <w:rFonts w:ascii="Times New Roman" w:eastAsia="仿宋_GB2312" w:hAnsi="Times New Roman" w:cs="Times New Roman"/>
                <w:color w:val="000000" w:themeColor="text1"/>
                <w:sz w:val="24"/>
              </w:rPr>
              <w:t>13</w:t>
            </w:r>
            <w:r>
              <w:rPr>
                <w:rFonts w:ascii="Times New Roman" w:eastAsia="仿宋_GB2312" w:hAnsi="Times New Roman" w:cs="Times New Roman"/>
                <w:color w:val="000000" w:themeColor="text1"/>
                <w:sz w:val="24"/>
              </w:rPr>
              <w:t>版</w:t>
            </w:r>
            <w:r>
              <w:rPr>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中国版），中国人民大学出版社，</w:t>
            </w:r>
            <w:r>
              <w:rPr>
                <w:rFonts w:ascii="Times New Roman" w:eastAsia="仿宋_GB2312" w:hAnsi="Times New Roman" w:cs="Times New Roman"/>
                <w:color w:val="000000" w:themeColor="text1"/>
                <w:sz w:val="24"/>
              </w:rPr>
              <w:t>2009</w:t>
            </w:r>
            <w:r>
              <w:rPr>
                <w:rFonts w:ascii="Times New Roman" w:eastAsia="仿宋_GB2312" w:hAnsi="Times New Roman" w:cs="Times New Roman"/>
                <w:color w:val="000000" w:themeColor="text1"/>
                <w:sz w:val="24"/>
              </w:rPr>
              <w:t>年版</w:t>
            </w:r>
            <w:r>
              <w:rPr>
                <w:rFonts w:ascii="Times New Roman" w:eastAsia="仿宋_GB2312" w:hAnsi="Times New Roman" w:cs="Times New Roman"/>
                <w:color w:val="000000" w:themeColor="text1"/>
                <w:sz w:val="24"/>
              </w:rPr>
              <w:t>.</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)R</w:t>
            </w:r>
            <w:r>
              <w:rPr>
                <w:rFonts w:ascii="Times New Roman" w:eastAsia="宋体" w:hAnsi="Times New Roman" w:cs="Times New Roman"/>
                <w:color w:val="000000" w:themeColor="text1"/>
                <w:sz w:val="24"/>
              </w:rPr>
              <w:t>•</w:t>
            </w:r>
            <w:r>
              <w:rPr>
                <w:rFonts w:ascii="Times New Roman" w:eastAsia="仿宋_GB2312" w:hAnsi="Times New Roman" w:cs="Times New Roman"/>
                <w:color w:val="000000" w:themeColor="text1"/>
                <w:sz w:val="24"/>
              </w:rPr>
              <w:t>S</w:t>
            </w:r>
            <w:r>
              <w:rPr>
                <w:rFonts w:ascii="Times New Roman" w:eastAsia="宋体" w:hAnsi="Times New Roman" w:cs="Times New Roman"/>
                <w:color w:val="000000" w:themeColor="text1"/>
                <w:sz w:val="24"/>
              </w:rPr>
              <w:t>•</w:t>
            </w:r>
            <w:proofErr w:type="gramStart"/>
            <w:r>
              <w:rPr>
                <w:rFonts w:ascii="Times New Roman" w:eastAsia="仿宋_GB2312" w:hAnsi="Times New Roman" w:cs="Times New Roman"/>
                <w:color w:val="000000" w:themeColor="text1"/>
                <w:sz w:val="24"/>
              </w:rPr>
              <w:t>温纳著</w:t>
            </w:r>
            <w:proofErr w:type="gramEnd"/>
            <w:r>
              <w:rPr>
                <w:rFonts w:ascii="Times New Roman" w:eastAsia="仿宋_GB2312" w:hAnsi="Times New Roman" w:cs="Times New Roman"/>
                <w:color w:val="000000" w:themeColor="text1"/>
                <w:sz w:val="24"/>
              </w:rPr>
              <w:t>、孟繁荣等译：《营销管理》，北京大学出版社</w:t>
            </w:r>
            <w:r>
              <w:rPr>
                <w:rFonts w:ascii="Times New Roman" w:eastAsia="仿宋_GB2312" w:hAnsi="Times New Roman" w:cs="Times New Roman"/>
                <w:color w:val="000000" w:themeColor="text1"/>
                <w:sz w:val="24"/>
              </w:rPr>
              <w:t>2003</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约翰</w:t>
            </w:r>
            <w:r>
              <w:rPr>
                <w:rFonts w:ascii="Times New Roman" w:eastAsia="仿宋_GB2312" w:hAnsi="Times New Roman" w:cs="Times New Roman"/>
                <w:color w:val="000000" w:themeColor="text1"/>
                <w:sz w:val="24"/>
              </w:rPr>
              <w:t>·B·</w:t>
            </w:r>
            <w:r>
              <w:rPr>
                <w:rFonts w:ascii="Times New Roman" w:eastAsia="仿宋_GB2312" w:hAnsi="Times New Roman" w:cs="Times New Roman"/>
                <w:color w:val="000000" w:themeColor="text1"/>
                <w:sz w:val="24"/>
              </w:rPr>
              <w:t>库伦：《多国管理</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战略要径》，机械工业出版社，</w:t>
            </w:r>
            <w:r>
              <w:rPr>
                <w:rFonts w:ascii="Times New Roman" w:eastAsia="仿宋_GB2312" w:hAnsi="Times New Roman" w:cs="Times New Roman"/>
                <w:color w:val="000000" w:themeColor="text1"/>
                <w:sz w:val="24"/>
              </w:rPr>
              <w:t>2000</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（美）鲍德温、克拉克等：《价值链管理》，中国人民大学出版社、哈佛大学出版社</w:t>
            </w:r>
            <w:r>
              <w:rPr>
                <w:rFonts w:ascii="Times New Roman" w:eastAsia="仿宋_GB2312" w:hAnsi="Times New Roman" w:cs="Times New Roman"/>
                <w:color w:val="000000" w:themeColor="text1"/>
                <w:sz w:val="24"/>
              </w:rPr>
              <w:t>2000</w:t>
            </w:r>
            <w:r>
              <w:rPr>
                <w:rFonts w:ascii="Times New Roman" w:eastAsia="仿宋_GB2312" w:hAnsi="Times New Roman" w:cs="Times New Roman"/>
                <w:color w:val="000000" w:themeColor="text1"/>
                <w:sz w:val="24"/>
              </w:rPr>
              <w:t>出版。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丹尼尔</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雷恩：《管理思想的演变》，中国社会科学，</w:t>
            </w:r>
            <w:r>
              <w:rPr>
                <w:rFonts w:ascii="Times New Roman" w:eastAsia="仿宋_GB2312" w:hAnsi="Times New Roman" w:cs="Times New Roman"/>
                <w:color w:val="000000" w:themeColor="text1"/>
                <w:sz w:val="24"/>
              </w:rPr>
              <w:t>2004</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小艾尔弗雷德</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钱德勒：《看得见的手：美国企业的管理革命》，商务印书馆，</w:t>
            </w:r>
            <w:r>
              <w:rPr>
                <w:rFonts w:ascii="Times New Roman" w:eastAsia="仿宋_GB2312" w:hAnsi="Times New Roman" w:cs="Times New Roman"/>
                <w:color w:val="000000" w:themeColor="text1"/>
                <w:sz w:val="24"/>
              </w:rPr>
              <w:t>1987</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美</w:t>
            </w:r>
            <w:r>
              <w:rPr>
                <w:rFonts w:ascii="Times New Roman" w:eastAsia="仿宋_GB2312" w:hAnsi="Times New Roman" w:cs="Times New Roman"/>
                <w:color w:val="000000" w:themeColor="text1"/>
                <w:sz w:val="24"/>
              </w:rPr>
              <w:t>]</w:t>
            </w:r>
            <w:hyperlink r:id="rId13" w:tgtFrame="_blank" w:history="1">
              <w:r>
                <w:rPr>
                  <w:rFonts w:ascii="Times New Roman" w:eastAsia="仿宋_GB2312" w:hAnsi="Times New Roman" w:cs="Times New Roman"/>
                  <w:color w:val="000000" w:themeColor="text1"/>
                  <w:sz w:val="24"/>
                </w:rPr>
                <w:t>威廉</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大内</w:t>
              </w:r>
            </w:hyperlink>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Z</w:t>
            </w:r>
            <w:r>
              <w:rPr>
                <w:rFonts w:ascii="Times New Roman" w:eastAsia="仿宋_GB2312" w:hAnsi="Times New Roman" w:cs="Times New Roman"/>
                <w:color w:val="000000" w:themeColor="text1"/>
                <w:sz w:val="24"/>
              </w:rPr>
              <w:t>理论</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美国企业界怎样迎接日本的挑战》，中国社会科学出版社，</w:t>
            </w:r>
            <w:r>
              <w:rPr>
                <w:rFonts w:ascii="Times New Roman" w:eastAsia="仿宋_GB2312" w:hAnsi="Times New Roman" w:cs="Times New Roman"/>
                <w:color w:val="000000" w:themeColor="text1"/>
                <w:sz w:val="24"/>
              </w:rPr>
              <w:t>1984</w:t>
            </w:r>
            <w:r>
              <w:rPr>
                <w:rFonts w:ascii="Times New Roman" w:eastAsia="仿宋_GB2312" w:hAnsi="Times New Roman" w:cs="Times New Roman"/>
                <w:color w:val="000000" w:themeColor="text1"/>
                <w:sz w:val="24"/>
              </w:rPr>
              <w:t>年</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李晓：《商贾智慧》，广西师范大学出版社</w:t>
            </w:r>
            <w:r>
              <w:rPr>
                <w:rFonts w:ascii="Times New Roman" w:eastAsia="仿宋_GB2312" w:hAnsi="Times New Roman" w:cs="Times New Roman"/>
                <w:color w:val="000000" w:themeColor="text1"/>
                <w:sz w:val="24"/>
              </w:rPr>
              <w:t>2011</w:t>
            </w:r>
            <w:r>
              <w:rPr>
                <w:rFonts w:ascii="Times New Roman" w:eastAsia="仿宋_GB2312" w:hAnsi="Times New Roman" w:cs="Times New Roman"/>
                <w:color w:val="000000" w:themeColor="text1"/>
                <w:sz w:val="24"/>
              </w:rPr>
              <w:t>年</w:t>
            </w:r>
            <w:r>
              <w:rPr>
                <w:rFonts w:ascii="Times New Roman" w:eastAsia="仿宋_GB2312" w:hAnsi="Times New Roman" w:cs="Times New Roman"/>
                <w:color w:val="000000" w:themeColor="text1"/>
                <w:sz w:val="24"/>
              </w:rPr>
              <w:t>5</w:t>
            </w:r>
            <w:r>
              <w:rPr>
                <w:rFonts w:ascii="Times New Roman" w:eastAsia="仿宋_GB2312" w:hAnsi="Times New Roman" w:cs="Times New Roman"/>
                <w:color w:val="000000" w:themeColor="text1"/>
                <w:sz w:val="24"/>
              </w:rPr>
              <w:t>月版。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于淼：《供应链管理》，高等教育出版社</w:t>
            </w:r>
            <w:r>
              <w:rPr>
                <w:rFonts w:ascii="Times New Roman" w:eastAsia="仿宋_GB2312" w:hAnsi="Times New Roman" w:cs="Times New Roman"/>
                <w:color w:val="000000" w:themeColor="text1"/>
                <w:sz w:val="24"/>
              </w:rPr>
              <w:t>2005</w:t>
            </w:r>
            <w:r>
              <w:rPr>
                <w:rFonts w:ascii="Times New Roman" w:eastAsia="仿宋_GB2312" w:hAnsi="Times New Roman" w:cs="Times New Roman"/>
                <w:color w:val="000000" w:themeColor="text1"/>
                <w:sz w:val="24"/>
              </w:rPr>
              <w:t>年</w:t>
            </w:r>
            <w:r>
              <w:rPr>
                <w:rFonts w:ascii="Times New Roman" w:eastAsia="仿宋_GB2312" w:hAnsi="Times New Roman" w:cs="Times New Roman"/>
                <w:color w:val="000000" w:themeColor="text1"/>
                <w:sz w:val="24"/>
              </w:rPr>
              <w:t>6</w:t>
            </w:r>
            <w:r>
              <w:rPr>
                <w:rFonts w:ascii="Times New Roman" w:eastAsia="仿宋_GB2312" w:hAnsi="Times New Roman" w:cs="Times New Roman"/>
                <w:color w:val="000000" w:themeColor="text1"/>
                <w:sz w:val="24"/>
              </w:rPr>
              <w:t>月版。</w:t>
            </w:r>
          </w:p>
          <w:p w:rsidR="00FB54C8" w:rsidRDefault="00FB54C8" w:rsidP="00FB54C8">
            <w:pPr>
              <w:pStyle w:val="21"/>
              <w:numPr>
                <w:ilvl w:val="0"/>
                <w:numId w:val="2"/>
              </w:numPr>
              <w:ind w:firstLineChars="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孙选中：《服务型政府及其服务行政机制研究》，中国政法大学出版社</w:t>
            </w:r>
            <w:r>
              <w:rPr>
                <w:rFonts w:ascii="Times New Roman" w:eastAsia="仿宋_GB2312" w:hAnsi="Times New Roman" w:cs="Times New Roman"/>
                <w:color w:val="000000" w:themeColor="text1"/>
                <w:sz w:val="24"/>
              </w:rPr>
              <w:t>2009</w:t>
            </w:r>
            <w:r>
              <w:rPr>
                <w:rFonts w:ascii="Times New Roman" w:eastAsia="仿宋_GB2312" w:hAnsi="Times New Roman" w:cs="Times New Roman"/>
                <w:color w:val="000000" w:themeColor="text1"/>
                <w:sz w:val="24"/>
              </w:rPr>
              <w:t>年</w:t>
            </w: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月版。</w:t>
            </w:r>
          </w:p>
          <w:p w:rsidR="00FB54C8" w:rsidRDefault="00FB54C8" w:rsidP="00644101">
            <w:pPr>
              <w:adjustRightInd w:val="0"/>
              <w:snapToGrid w:val="0"/>
              <w:rPr>
                <w:rFonts w:ascii="Times New Roman" w:hAnsi="Times New Roman"/>
                <w:color w:val="000000" w:themeColor="text1"/>
              </w:rPr>
            </w:pPr>
          </w:p>
        </w:tc>
      </w:tr>
    </w:tbl>
    <w:p w:rsidR="00FB54C8" w:rsidRDefault="00FB54C8" w:rsidP="00FB54C8">
      <w:pPr>
        <w:adjustRightInd w:val="0"/>
        <w:snapToGrid w:val="0"/>
        <w:spacing w:line="480" w:lineRule="auto"/>
        <w:ind w:right="840"/>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学位</w:t>
      </w:r>
      <w:proofErr w:type="gramStart"/>
      <w:r>
        <w:rPr>
          <w:rFonts w:ascii="Times New Roman" w:hAnsi="Times New Roman"/>
          <w:color w:val="000000" w:themeColor="text1"/>
          <w:sz w:val="28"/>
          <w:szCs w:val="28"/>
        </w:rPr>
        <w:t>评定分</w:t>
      </w:r>
      <w:proofErr w:type="gramEnd"/>
      <w:r>
        <w:rPr>
          <w:rFonts w:ascii="Times New Roman" w:hAnsi="Times New Roman"/>
          <w:color w:val="000000" w:themeColor="text1"/>
          <w:sz w:val="28"/>
          <w:szCs w:val="28"/>
        </w:rPr>
        <w:t>委员会主任签字：</w:t>
      </w:r>
    </w:p>
    <w:p w:rsidR="00FB54C8" w:rsidRDefault="00FB54C8" w:rsidP="00FB54C8">
      <w:pPr>
        <w:adjustRightInd w:val="0"/>
        <w:snapToGrid w:val="0"/>
        <w:spacing w:line="480" w:lineRule="auto"/>
        <w:ind w:right="840"/>
        <w:jc w:val="right"/>
        <w:rPr>
          <w:rFonts w:ascii="Times New Roman" w:hAnsi="Times New Roman"/>
          <w:color w:val="000000" w:themeColor="text1"/>
          <w:sz w:val="28"/>
          <w:szCs w:val="28"/>
        </w:rPr>
      </w:pPr>
      <w:r>
        <w:rPr>
          <w:rFonts w:ascii="Times New Roman" w:hAnsi="Times New Roman"/>
          <w:color w:val="000000" w:themeColor="text1"/>
          <w:sz w:val="28"/>
          <w:szCs w:val="28"/>
        </w:rPr>
        <w:t>年月日</w:t>
      </w:r>
    </w:p>
    <w:p w:rsidR="00FB54C8" w:rsidRDefault="00FB54C8" w:rsidP="00FB54C8">
      <w:pPr>
        <w:rPr>
          <w:rFonts w:ascii="Times New Roman" w:eastAsia="仿宋" w:hAnsi="Times New Roman"/>
          <w:color w:val="000000" w:themeColor="text1"/>
          <w:szCs w:val="24"/>
        </w:rPr>
        <w:sectPr w:rsidR="00FB54C8">
          <w:pgSz w:w="11906" w:h="16838"/>
          <w:pgMar w:top="1440" w:right="1797" w:bottom="1440" w:left="1797" w:header="851" w:footer="992" w:gutter="0"/>
          <w:cols w:space="425"/>
          <w:docGrid w:type="lines" w:linePitch="312"/>
        </w:sectPr>
      </w:pPr>
    </w:p>
    <w:tbl>
      <w:tblPr>
        <w:tblpPr w:leftFromText="180" w:rightFromText="180" w:vertAnchor="text" w:horzAnchor="margin" w:tblpY="-221"/>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635"/>
        <w:gridCol w:w="2801"/>
        <w:gridCol w:w="1165"/>
        <w:gridCol w:w="1636"/>
        <w:gridCol w:w="933"/>
        <w:gridCol w:w="995"/>
        <w:gridCol w:w="1103"/>
        <w:gridCol w:w="961"/>
        <w:gridCol w:w="780"/>
        <w:gridCol w:w="1055"/>
      </w:tblGrid>
      <w:tr w:rsidR="00FB54C8" w:rsidTr="00644101">
        <w:trPr>
          <w:trHeight w:val="1044"/>
        </w:trPr>
        <w:tc>
          <w:tcPr>
            <w:tcW w:w="14174" w:type="dxa"/>
            <w:gridSpan w:val="11"/>
            <w:tcBorders>
              <w:top w:val="nil"/>
              <w:left w:val="nil"/>
              <w:bottom w:val="single" w:sz="4" w:space="0" w:color="auto"/>
              <w:right w:val="nil"/>
            </w:tcBorders>
            <w:vAlign w:val="center"/>
          </w:tcPr>
          <w:p w:rsidR="00FB54C8" w:rsidRDefault="00FB54C8" w:rsidP="00644101">
            <w:pPr>
              <w:spacing w:line="360" w:lineRule="auto"/>
              <w:rPr>
                <w:rFonts w:ascii="Times New Roman" w:eastAsia="黑体" w:hAnsi="Times New Roman"/>
                <w:color w:val="000000" w:themeColor="text1"/>
                <w:szCs w:val="24"/>
              </w:rPr>
            </w:pPr>
            <w:r>
              <w:rPr>
                <w:rFonts w:ascii="Times New Roman" w:eastAsia="黑体" w:hAnsi="Times New Roman"/>
                <w:color w:val="000000" w:themeColor="text1"/>
                <w:szCs w:val="24"/>
              </w:rPr>
              <w:lastRenderedPageBreak/>
              <w:t>五、课程设置、教学计划及学分要求</w:t>
            </w:r>
          </w:p>
          <w:p w:rsidR="00FB54C8" w:rsidRDefault="00FB54C8" w:rsidP="00644101">
            <w:pPr>
              <w:jc w:val="center"/>
              <w:rPr>
                <w:rFonts w:ascii="Times New Roman" w:eastAsia="黑体" w:hAnsi="Times New Roman"/>
                <w:color w:val="000000" w:themeColor="text1"/>
                <w:szCs w:val="24"/>
              </w:rPr>
            </w:pPr>
          </w:p>
          <w:p w:rsidR="00FB54C8" w:rsidRDefault="00FB54C8" w:rsidP="00644101">
            <w:pPr>
              <w:jc w:val="center"/>
              <w:rPr>
                <w:rFonts w:ascii="Times New Roman" w:eastAsia="黑体" w:hAnsi="Times New Roman"/>
                <w:color w:val="000000" w:themeColor="text1"/>
                <w:szCs w:val="24"/>
              </w:rPr>
            </w:pPr>
            <w:r>
              <w:rPr>
                <w:rFonts w:ascii="Times New Roman" w:eastAsia="黑体" w:hAnsi="Times New Roman"/>
                <w:color w:val="000000" w:themeColor="text1"/>
                <w:szCs w:val="24"/>
              </w:rPr>
              <w:t>世界经济专业攻读硕士学位研究生</w:t>
            </w:r>
          </w:p>
          <w:p w:rsidR="00FB54C8" w:rsidRDefault="00FB54C8" w:rsidP="00644101">
            <w:pPr>
              <w:jc w:val="center"/>
              <w:rPr>
                <w:rFonts w:ascii="Times New Roman" w:eastAsia="黑体" w:hAnsi="Times New Roman"/>
                <w:color w:val="000000" w:themeColor="text1"/>
                <w:szCs w:val="24"/>
              </w:rPr>
            </w:pPr>
            <w:r>
              <w:rPr>
                <w:rFonts w:ascii="Times New Roman" w:eastAsia="黑体" w:hAnsi="Times New Roman"/>
                <w:color w:val="000000" w:themeColor="text1"/>
                <w:szCs w:val="24"/>
              </w:rPr>
              <w:t>课程设置、教学计划及学分要求一览表</w:t>
            </w:r>
          </w:p>
          <w:p w:rsidR="00FB54C8" w:rsidRDefault="00FB54C8" w:rsidP="00644101">
            <w:pPr>
              <w:rPr>
                <w:rFonts w:ascii="Times New Roman" w:hAnsi="Times New Roman"/>
                <w:color w:val="000000" w:themeColor="text1"/>
                <w:szCs w:val="24"/>
              </w:rPr>
            </w:pPr>
          </w:p>
          <w:p w:rsidR="00FB54C8" w:rsidRDefault="00FB54C8" w:rsidP="00644101">
            <w:pPr>
              <w:rPr>
                <w:rFonts w:ascii="Times New Roman" w:hAnsi="Times New Roman"/>
                <w:color w:val="000000" w:themeColor="text1"/>
                <w:szCs w:val="24"/>
              </w:rPr>
            </w:pPr>
          </w:p>
        </w:tc>
      </w:tr>
      <w:tr w:rsidR="00FB54C8" w:rsidTr="00644101">
        <w:trPr>
          <w:trHeight w:val="1044"/>
        </w:trPr>
        <w:tc>
          <w:tcPr>
            <w:tcW w:w="2745" w:type="dxa"/>
            <w:gridSpan w:val="2"/>
            <w:tcBorders>
              <w:top w:val="single" w:sz="4" w:space="0" w:color="auto"/>
            </w:tcBorders>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类</w:t>
            </w:r>
            <w:r>
              <w:rPr>
                <w:rFonts w:ascii="Times New Roman" w:hAnsi="Times New Roman"/>
                <w:color w:val="000000" w:themeColor="text1"/>
                <w:szCs w:val="24"/>
              </w:rPr>
              <w:t xml:space="preserve"> </w:t>
            </w:r>
            <w:r>
              <w:rPr>
                <w:rFonts w:ascii="Times New Roman" w:hAnsi="Times New Roman"/>
                <w:color w:val="000000" w:themeColor="text1"/>
                <w:szCs w:val="24"/>
              </w:rPr>
              <w:t>别</w:t>
            </w:r>
          </w:p>
        </w:tc>
        <w:tc>
          <w:tcPr>
            <w:tcW w:w="2801" w:type="dxa"/>
            <w:tcBorders>
              <w:top w:val="single" w:sz="4" w:space="0" w:color="auto"/>
            </w:tcBorders>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课程名称</w:t>
            </w:r>
          </w:p>
        </w:tc>
        <w:tc>
          <w:tcPr>
            <w:tcW w:w="1165" w:type="dxa"/>
            <w:tcBorders>
              <w:top w:val="single" w:sz="4" w:space="0" w:color="auto"/>
            </w:tcBorders>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课程门数</w:t>
            </w:r>
          </w:p>
        </w:tc>
        <w:tc>
          <w:tcPr>
            <w:tcW w:w="1636" w:type="dxa"/>
            <w:tcBorders>
              <w:top w:val="single" w:sz="4" w:space="0" w:color="auto"/>
            </w:tcBorders>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课程代码</w:t>
            </w:r>
          </w:p>
        </w:tc>
        <w:tc>
          <w:tcPr>
            <w:tcW w:w="933" w:type="dxa"/>
            <w:tcBorders>
              <w:top w:val="single" w:sz="4" w:space="0" w:color="auto"/>
            </w:tcBorders>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学分</w:t>
            </w:r>
          </w:p>
        </w:tc>
        <w:tc>
          <w:tcPr>
            <w:tcW w:w="995" w:type="dxa"/>
            <w:tcBorders>
              <w:top w:val="single" w:sz="4" w:space="0" w:color="auto"/>
            </w:tcBorders>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学时</w:t>
            </w:r>
          </w:p>
        </w:tc>
        <w:tc>
          <w:tcPr>
            <w:tcW w:w="1103" w:type="dxa"/>
            <w:tcBorders>
              <w:top w:val="single" w:sz="4" w:space="0" w:color="auto"/>
            </w:tcBorders>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开课</w:t>
            </w:r>
          </w:p>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学期</w:t>
            </w:r>
          </w:p>
        </w:tc>
        <w:tc>
          <w:tcPr>
            <w:tcW w:w="961" w:type="dxa"/>
            <w:tcBorders>
              <w:top w:val="single" w:sz="4" w:space="0" w:color="auto"/>
            </w:tcBorders>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教学</w:t>
            </w:r>
          </w:p>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方式</w:t>
            </w:r>
          </w:p>
        </w:tc>
        <w:tc>
          <w:tcPr>
            <w:tcW w:w="780" w:type="dxa"/>
            <w:tcBorders>
              <w:top w:val="single" w:sz="4" w:space="0" w:color="auto"/>
            </w:tcBorders>
            <w:vAlign w:val="center"/>
          </w:tcPr>
          <w:p w:rsidR="00FB54C8" w:rsidRDefault="00FB54C8" w:rsidP="00644101">
            <w:pPr>
              <w:ind w:left="-57" w:right="-57"/>
              <w:jc w:val="center"/>
              <w:rPr>
                <w:rFonts w:ascii="Times New Roman" w:hAnsi="Times New Roman"/>
                <w:color w:val="000000" w:themeColor="text1"/>
                <w:kern w:val="24"/>
                <w:szCs w:val="24"/>
              </w:rPr>
            </w:pPr>
            <w:r>
              <w:rPr>
                <w:rFonts w:ascii="Times New Roman" w:hAnsi="Times New Roman"/>
                <w:color w:val="000000" w:themeColor="text1"/>
                <w:kern w:val="24"/>
                <w:szCs w:val="24"/>
              </w:rPr>
              <w:t>考核</w:t>
            </w:r>
          </w:p>
          <w:p w:rsidR="00FB54C8" w:rsidRDefault="00FB54C8" w:rsidP="00644101">
            <w:pPr>
              <w:ind w:left="-57" w:right="-57"/>
              <w:jc w:val="center"/>
              <w:rPr>
                <w:rFonts w:ascii="Times New Roman" w:hAnsi="Times New Roman"/>
                <w:color w:val="000000" w:themeColor="text1"/>
                <w:kern w:val="24"/>
                <w:szCs w:val="24"/>
              </w:rPr>
            </w:pPr>
            <w:r>
              <w:rPr>
                <w:rFonts w:ascii="Times New Roman" w:hAnsi="Times New Roman"/>
                <w:color w:val="000000" w:themeColor="text1"/>
                <w:kern w:val="24"/>
                <w:szCs w:val="24"/>
              </w:rPr>
              <w:t>方式</w:t>
            </w:r>
          </w:p>
        </w:tc>
        <w:tc>
          <w:tcPr>
            <w:tcW w:w="1055" w:type="dxa"/>
            <w:tcBorders>
              <w:top w:val="single" w:sz="4" w:space="0" w:color="auto"/>
            </w:tcBorders>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备</w:t>
            </w:r>
            <w:r>
              <w:rPr>
                <w:rFonts w:ascii="Times New Roman" w:hAnsi="Times New Roman"/>
                <w:color w:val="000000" w:themeColor="text1"/>
                <w:szCs w:val="24"/>
              </w:rPr>
              <w:t xml:space="preserve">  </w:t>
            </w:r>
            <w:r>
              <w:rPr>
                <w:rFonts w:ascii="Times New Roman" w:hAnsi="Times New Roman"/>
                <w:color w:val="000000" w:themeColor="text1"/>
                <w:szCs w:val="24"/>
              </w:rPr>
              <w:t>注</w:t>
            </w:r>
          </w:p>
        </w:tc>
      </w:tr>
      <w:tr w:rsidR="00FB54C8" w:rsidTr="00644101">
        <w:trPr>
          <w:cantSplit/>
          <w:trHeight w:val="777"/>
        </w:trPr>
        <w:tc>
          <w:tcPr>
            <w:tcW w:w="1110" w:type="dxa"/>
            <w:vMerge w:val="restart"/>
            <w:textDirection w:val="tbRlV"/>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必修课程</w:t>
            </w:r>
          </w:p>
        </w:tc>
        <w:tc>
          <w:tcPr>
            <w:tcW w:w="1635" w:type="dxa"/>
            <w:vMerge w:val="restart"/>
            <w:textDirection w:val="tbRlV"/>
            <w:vAlign w:val="center"/>
          </w:tcPr>
          <w:p w:rsidR="00FB54C8" w:rsidRDefault="00FB54C8" w:rsidP="00644101">
            <w:pPr>
              <w:ind w:left="113" w:right="113"/>
              <w:jc w:val="center"/>
              <w:rPr>
                <w:rFonts w:ascii="Times New Roman" w:hAnsi="Times New Roman"/>
                <w:color w:val="000000" w:themeColor="text1"/>
                <w:szCs w:val="24"/>
              </w:rPr>
            </w:pPr>
            <w:r>
              <w:rPr>
                <w:rFonts w:ascii="Times New Roman" w:hAnsi="Times New Roman"/>
                <w:color w:val="000000" w:themeColor="text1"/>
                <w:szCs w:val="24"/>
              </w:rPr>
              <w:t>学位公共课</w:t>
            </w:r>
          </w:p>
        </w:tc>
        <w:tc>
          <w:tcPr>
            <w:tcW w:w="2801" w:type="dxa"/>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中国特色社会主义理论与实践</w:t>
            </w:r>
          </w:p>
        </w:tc>
        <w:tc>
          <w:tcPr>
            <w:tcW w:w="1165" w:type="dxa"/>
            <w:vAlign w:val="center"/>
          </w:tcPr>
          <w:p w:rsidR="00FB54C8" w:rsidRDefault="00FB54C8" w:rsidP="00644101">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95" w:type="dxa"/>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36</w:t>
            </w:r>
          </w:p>
        </w:tc>
        <w:tc>
          <w:tcPr>
            <w:tcW w:w="1103" w:type="dxa"/>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1</w:t>
            </w:r>
          </w:p>
        </w:tc>
        <w:tc>
          <w:tcPr>
            <w:tcW w:w="961" w:type="dxa"/>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644101">
            <w:pPr>
              <w:rPr>
                <w:rFonts w:ascii="Times New Roman" w:hAnsi="Times New Roman"/>
                <w:color w:val="000000" w:themeColor="text1"/>
                <w:szCs w:val="24"/>
              </w:rPr>
            </w:pPr>
          </w:p>
        </w:tc>
      </w:tr>
      <w:tr w:rsidR="00FB54C8" w:rsidTr="00644101">
        <w:trPr>
          <w:cantSplit/>
          <w:trHeight w:val="915"/>
        </w:trPr>
        <w:tc>
          <w:tcPr>
            <w:tcW w:w="1110" w:type="dxa"/>
            <w:vMerge/>
            <w:textDirection w:val="tbRlV"/>
            <w:vAlign w:val="center"/>
          </w:tcPr>
          <w:p w:rsidR="00FB54C8" w:rsidRDefault="00FB54C8" w:rsidP="00644101">
            <w:pPr>
              <w:jc w:val="center"/>
              <w:rPr>
                <w:rFonts w:ascii="Times New Roman" w:hAnsi="Times New Roman"/>
                <w:color w:val="000000" w:themeColor="text1"/>
                <w:szCs w:val="24"/>
              </w:rPr>
            </w:pPr>
          </w:p>
        </w:tc>
        <w:tc>
          <w:tcPr>
            <w:tcW w:w="1635" w:type="dxa"/>
            <w:vMerge/>
            <w:vAlign w:val="center"/>
          </w:tcPr>
          <w:p w:rsidR="00FB54C8" w:rsidRDefault="00FB54C8" w:rsidP="00644101">
            <w:pPr>
              <w:jc w:val="center"/>
              <w:rPr>
                <w:rFonts w:ascii="Times New Roman" w:hAnsi="Times New Roman"/>
                <w:color w:val="000000" w:themeColor="text1"/>
                <w:szCs w:val="24"/>
              </w:rPr>
            </w:pPr>
          </w:p>
        </w:tc>
        <w:tc>
          <w:tcPr>
            <w:tcW w:w="2801" w:type="dxa"/>
            <w:vAlign w:val="center"/>
          </w:tcPr>
          <w:p w:rsidR="00FB54C8" w:rsidRDefault="00FB54C8" w:rsidP="00644101">
            <w:pPr>
              <w:snapToGrid w:val="0"/>
              <w:rPr>
                <w:rFonts w:ascii="Times New Roman" w:hAnsi="Times New Roman"/>
                <w:color w:val="000000" w:themeColor="text1"/>
                <w:szCs w:val="24"/>
              </w:rPr>
            </w:pPr>
            <w:r>
              <w:rPr>
                <w:rFonts w:ascii="Times New Roman" w:hAnsi="Times New Roman"/>
                <w:color w:val="000000" w:themeColor="text1"/>
                <w:szCs w:val="24"/>
              </w:rPr>
              <w:t>马克思主义与社会科学方法论</w:t>
            </w:r>
          </w:p>
        </w:tc>
        <w:tc>
          <w:tcPr>
            <w:tcW w:w="1165" w:type="dxa"/>
            <w:vAlign w:val="center"/>
          </w:tcPr>
          <w:p w:rsidR="00FB54C8" w:rsidRDefault="00FB54C8" w:rsidP="00644101">
            <w:pPr>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1</w:t>
            </w:r>
          </w:p>
        </w:tc>
        <w:tc>
          <w:tcPr>
            <w:tcW w:w="995" w:type="dxa"/>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18</w:t>
            </w:r>
          </w:p>
        </w:tc>
        <w:tc>
          <w:tcPr>
            <w:tcW w:w="1103" w:type="dxa"/>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2</w:t>
            </w:r>
          </w:p>
        </w:tc>
        <w:tc>
          <w:tcPr>
            <w:tcW w:w="961" w:type="dxa"/>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644101">
            <w:pPr>
              <w:rPr>
                <w:rFonts w:ascii="Times New Roman" w:hAnsi="Times New Roman"/>
                <w:color w:val="000000" w:themeColor="text1"/>
                <w:szCs w:val="24"/>
              </w:rPr>
            </w:pPr>
          </w:p>
        </w:tc>
      </w:tr>
      <w:tr w:rsidR="00FB54C8" w:rsidTr="00644101">
        <w:trPr>
          <w:cantSplit/>
          <w:trHeight w:val="551"/>
        </w:trPr>
        <w:tc>
          <w:tcPr>
            <w:tcW w:w="1110" w:type="dxa"/>
            <w:vMerge/>
            <w:textDirection w:val="tbRlV"/>
            <w:vAlign w:val="center"/>
          </w:tcPr>
          <w:p w:rsidR="00FB54C8" w:rsidRDefault="00FB54C8" w:rsidP="00644101">
            <w:pPr>
              <w:jc w:val="center"/>
              <w:rPr>
                <w:rFonts w:ascii="Times New Roman" w:hAnsi="Times New Roman"/>
                <w:color w:val="000000" w:themeColor="text1"/>
                <w:szCs w:val="24"/>
              </w:rPr>
            </w:pPr>
          </w:p>
        </w:tc>
        <w:tc>
          <w:tcPr>
            <w:tcW w:w="1635" w:type="dxa"/>
            <w:vMerge/>
            <w:vAlign w:val="center"/>
          </w:tcPr>
          <w:p w:rsidR="00FB54C8" w:rsidRDefault="00FB54C8" w:rsidP="00644101">
            <w:pPr>
              <w:jc w:val="center"/>
              <w:rPr>
                <w:rFonts w:ascii="Times New Roman" w:hAnsi="Times New Roman"/>
                <w:color w:val="000000" w:themeColor="text1"/>
                <w:szCs w:val="24"/>
              </w:rPr>
            </w:pPr>
          </w:p>
        </w:tc>
        <w:tc>
          <w:tcPr>
            <w:tcW w:w="2801" w:type="dxa"/>
            <w:vAlign w:val="center"/>
          </w:tcPr>
          <w:p w:rsidR="00FB54C8" w:rsidRDefault="00FB54C8" w:rsidP="00644101">
            <w:pPr>
              <w:ind w:left="-57" w:right="-57"/>
              <w:rPr>
                <w:rFonts w:ascii="Times New Roman" w:hAnsi="Times New Roman"/>
                <w:color w:val="000000" w:themeColor="text1"/>
                <w:szCs w:val="24"/>
              </w:rPr>
            </w:pPr>
            <w:r>
              <w:rPr>
                <w:rFonts w:ascii="Times New Roman" w:hAnsi="Times New Roman"/>
                <w:color w:val="000000" w:themeColor="text1"/>
                <w:szCs w:val="24"/>
              </w:rPr>
              <w:t>基础外语</w:t>
            </w:r>
          </w:p>
        </w:tc>
        <w:tc>
          <w:tcPr>
            <w:tcW w:w="1165" w:type="dxa"/>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1</w:t>
            </w: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4</w:t>
            </w:r>
          </w:p>
        </w:tc>
        <w:tc>
          <w:tcPr>
            <w:tcW w:w="995"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72</w:t>
            </w:r>
          </w:p>
        </w:tc>
        <w:tc>
          <w:tcPr>
            <w:tcW w:w="110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1-2</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644101">
            <w:pPr>
              <w:snapToGrid w:val="0"/>
              <w:rPr>
                <w:rFonts w:ascii="Times New Roman" w:hAnsi="Times New Roman"/>
                <w:color w:val="000000" w:themeColor="text1"/>
                <w:szCs w:val="24"/>
              </w:rPr>
            </w:pPr>
          </w:p>
        </w:tc>
      </w:tr>
      <w:tr w:rsidR="00FB54C8" w:rsidTr="00644101">
        <w:trPr>
          <w:cantSplit/>
          <w:trHeight w:val="551"/>
        </w:trPr>
        <w:tc>
          <w:tcPr>
            <w:tcW w:w="1110" w:type="dxa"/>
            <w:vMerge/>
            <w:textDirection w:val="tbRlV"/>
            <w:vAlign w:val="center"/>
          </w:tcPr>
          <w:p w:rsidR="00FB54C8" w:rsidRDefault="00FB54C8" w:rsidP="00644101">
            <w:pPr>
              <w:jc w:val="center"/>
              <w:rPr>
                <w:rFonts w:ascii="Times New Roman" w:hAnsi="Times New Roman"/>
                <w:color w:val="000000" w:themeColor="text1"/>
                <w:szCs w:val="24"/>
              </w:rPr>
            </w:pPr>
          </w:p>
        </w:tc>
        <w:tc>
          <w:tcPr>
            <w:tcW w:w="1635" w:type="dxa"/>
            <w:vMerge/>
            <w:vAlign w:val="center"/>
          </w:tcPr>
          <w:p w:rsidR="00FB54C8" w:rsidRDefault="00FB54C8" w:rsidP="00644101">
            <w:pPr>
              <w:jc w:val="center"/>
              <w:rPr>
                <w:rFonts w:ascii="Times New Roman" w:hAnsi="Times New Roman"/>
                <w:color w:val="000000" w:themeColor="text1"/>
                <w:szCs w:val="24"/>
              </w:rPr>
            </w:pPr>
          </w:p>
        </w:tc>
        <w:tc>
          <w:tcPr>
            <w:tcW w:w="2801" w:type="dxa"/>
            <w:vAlign w:val="center"/>
          </w:tcPr>
          <w:p w:rsidR="00FB54C8" w:rsidRDefault="00FB54C8" w:rsidP="00644101">
            <w:pPr>
              <w:ind w:left="-57" w:right="-57"/>
              <w:rPr>
                <w:rFonts w:ascii="Times New Roman" w:hAnsi="Times New Roman"/>
                <w:color w:val="000000" w:themeColor="text1"/>
                <w:szCs w:val="24"/>
              </w:rPr>
            </w:pPr>
            <w:r>
              <w:rPr>
                <w:rFonts w:ascii="Times New Roman" w:hAnsi="Times New Roman"/>
                <w:color w:val="000000" w:themeColor="text1"/>
                <w:szCs w:val="24"/>
              </w:rPr>
              <w:t>经济学方法论</w:t>
            </w:r>
          </w:p>
        </w:tc>
        <w:tc>
          <w:tcPr>
            <w:tcW w:w="1165" w:type="dxa"/>
            <w:vAlign w:val="center"/>
          </w:tcPr>
          <w:p w:rsidR="00FB54C8" w:rsidRDefault="00FB54C8" w:rsidP="00644101">
            <w:pPr>
              <w:jc w:val="center"/>
              <w:rPr>
                <w:rFonts w:ascii="Times New Roman" w:hAnsi="Times New Roman"/>
                <w:color w:val="000000" w:themeColor="text1"/>
                <w:szCs w:val="24"/>
              </w:rPr>
            </w:pPr>
            <w:r>
              <w:rPr>
                <w:rFonts w:ascii="Times New Roman" w:hAnsi="Times New Roman"/>
                <w:color w:val="000000" w:themeColor="text1"/>
                <w:szCs w:val="24"/>
              </w:rPr>
              <w:t>1</w:t>
            </w: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95"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36</w:t>
            </w:r>
          </w:p>
        </w:tc>
        <w:tc>
          <w:tcPr>
            <w:tcW w:w="110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1</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644101">
            <w:pPr>
              <w:snapToGrid w:val="0"/>
              <w:rPr>
                <w:rFonts w:ascii="Times New Roman" w:hAnsi="Times New Roman"/>
                <w:color w:val="000000" w:themeColor="text1"/>
                <w:szCs w:val="24"/>
              </w:rPr>
            </w:pPr>
          </w:p>
        </w:tc>
      </w:tr>
      <w:tr w:rsidR="00FB54C8" w:rsidTr="00644101">
        <w:trPr>
          <w:cantSplit/>
          <w:trHeight w:val="645"/>
        </w:trPr>
        <w:tc>
          <w:tcPr>
            <w:tcW w:w="1110" w:type="dxa"/>
            <w:vMerge/>
            <w:vAlign w:val="center"/>
          </w:tcPr>
          <w:p w:rsidR="00FB54C8" w:rsidRDefault="00FB54C8" w:rsidP="00644101">
            <w:pPr>
              <w:jc w:val="center"/>
              <w:rPr>
                <w:rFonts w:ascii="Times New Roman" w:hAnsi="Times New Roman"/>
                <w:color w:val="000000" w:themeColor="text1"/>
                <w:szCs w:val="24"/>
              </w:rPr>
            </w:pPr>
          </w:p>
        </w:tc>
        <w:tc>
          <w:tcPr>
            <w:tcW w:w="1635" w:type="dxa"/>
            <w:vMerge w:val="restart"/>
            <w:vAlign w:val="center"/>
          </w:tcPr>
          <w:p w:rsidR="00FB54C8" w:rsidRDefault="00FB54C8"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学位基础课</w:t>
            </w:r>
          </w:p>
        </w:tc>
        <w:tc>
          <w:tcPr>
            <w:tcW w:w="2801" w:type="dxa"/>
            <w:vAlign w:val="center"/>
          </w:tcPr>
          <w:p w:rsidR="00FB54C8" w:rsidRDefault="00FB54C8" w:rsidP="00644101">
            <w:pPr>
              <w:spacing w:line="400" w:lineRule="exact"/>
              <w:ind w:left="-57" w:right="-57"/>
              <w:rPr>
                <w:rFonts w:ascii="Times New Roman" w:hAnsi="Times New Roman"/>
                <w:color w:val="000000" w:themeColor="text1"/>
                <w:szCs w:val="24"/>
              </w:rPr>
            </w:pPr>
            <w:r>
              <w:rPr>
                <w:rFonts w:ascii="Times New Roman" w:hAnsi="Times New Roman"/>
                <w:color w:val="000000" w:themeColor="text1"/>
                <w:szCs w:val="24"/>
              </w:rPr>
              <w:t>高级微观经济学</w:t>
            </w:r>
          </w:p>
        </w:tc>
        <w:tc>
          <w:tcPr>
            <w:tcW w:w="1165" w:type="dxa"/>
            <w:vAlign w:val="center"/>
          </w:tcPr>
          <w:p w:rsidR="00FB54C8" w:rsidRDefault="00FB54C8" w:rsidP="006E0C71">
            <w:pPr>
              <w:spacing w:line="400" w:lineRule="exact"/>
              <w:rPr>
                <w:rFonts w:ascii="Times New Roman" w:hAnsi="Times New Roman"/>
                <w:color w:val="000000" w:themeColor="text1"/>
                <w:szCs w:val="24"/>
              </w:rPr>
            </w:pPr>
            <w:r>
              <w:rPr>
                <w:rFonts w:ascii="Times New Roman" w:hAnsi="Times New Roman"/>
                <w:color w:val="000000" w:themeColor="text1"/>
                <w:szCs w:val="24"/>
              </w:rPr>
              <w:t>3</w:t>
            </w:r>
          </w:p>
        </w:tc>
        <w:tc>
          <w:tcPr>
            <w:tcW w:w="1636"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p>
        </w:tc>
        <w:tc>
          <w:tcPr>
            <w:tcW w:w="933"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995"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54</w:t>
            </w:r>
          </w:p>
        </w:tc>
        <w:tc>
          <w:tcPr>
            <w:tcW w:w="1103" w:type="dxa"/>
            <w:vAlign w:val="center"/>
          </w:tcPr>
          <w:p w:rsidR="00FB54C8" w:rsidRDefault="00FB54C8" w:rsidP="00FB54C8">
            <w:pPr>
              <w:spacing w:line="400" w:lineRule="exact"/>
              <w:ind w:leftChars="-27" w:left="55" w:right="-57" w:hangingChars="50" w:hanging="120"/>
              <w:jc w:val="center"/>
              <w:rPr>
                <w:rFonts w:ascii="Times New Roman" w:hAnsi="Times New Roman"/>
                <w:color w:val="000000" w:themeColor="text1"/>
                <w:szCs w:val="24"/>
              </w:rPr>
            </w:pPr>
            <w:r>
              <w:rPr>
                <w:rFonts w:ascii="Times New Roman" w:hAnsi="Times New Roman"/>
                <w:color w:val="000000" w:themeColor="text1"/>
                <w:szCs w:val="24"/>
              </w:rPr>
              <w:t>1</w:t>
            </w:r>
          </w:p>
        </w:tc>
        <w:tc>
          <w:tcPr>
            <w:tcW w:w="961"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644101">
            <w:pPr>
              <w:snapToGrid w:val="0"/>
              <w:spacing w:line="400" w:lineRule="exact"/>
              <w:rPr>
                <w:rFonts w:ascii="Times New Roman" w:hAnsi="Times New Roman"/>
                <w:color w:val="000000" w:themeColor="text1"/>
                <w:szCs w:val="24"/>
              </w:rPr>
            </w:pPr>
          </w:p>
        </w:tc>
      </w:tr>
      <w:tr w:rsidR="00FB54C8" w:rsidTr="00644101">
        <w:trPr>
          <w:cantSplit/>
          <w:trHeight w:val="645"/>
        </w:trPr>
        <w:tc>
          <w:tcPr>
            <w:tcW w:w="1110" w:type="dxa"/>
            <w:vMerge/>
            <w:vAlign w:val="center"/>
          </w:tcPr>
          <w:p w:rsidR="00FB54C8" w:rsidRDefault="00FB54C8" w:rsidP="00644101">
            <w:pPr>
              <w:jc w:val="center"/>
              <w:rPr>
                <w:rFonts w:ascii="Times New Roman" w:hAnsi="Times New Roman"/>
                <w:color w:val="000000" w:themeColor="text1"/>
                <w:szCs w:val="24"/>
              </w:rPr>
            </w:pPr>
          </w:p>
        </w:tc>
        <w:tc>
          <w:tcPr>
            <w:tcW w:w="1635" w:type="dxa"/>
            <w:vMerge/>
            <w:vAlign w:val="center"/>
          </w:tcPr>
          <w:p w:rsidR="00FB54C8" w:rsidRDefault="00FB54C8" w:rsidP="00644101">
            <w:pPr>
              <w:spacing w:line="400" w:lineRule="exact"/>
              <w:jc w:val="center"/>
              <w:rPr>
                <w:rFonts w:ascii="Times New Roman" w:hAnsi="Times New Roman"/>
                <w:color w:val="000000" w:themeColor="text1"/>
                <w:szCs w:val="24"/>
              </w:rPr>
            </w:pPr>
          </w:p>
        </w:tc>
        <w:tc>
          <w:tcPr>
            <w:tcW w:w="2801" w:type="dxa"/>
            <w:vAlign w:val="center"/>
          </w:tcPr>
          <w:p w:rsidR="00FB54C8" w:rsidRDefault="00FB54C8" w:rsidP="00644101">
            <w:pPr>
              <w:spacing w:line="400" w:lineRule="exact"/>
              <w:ind w:left="-57" w:right="-57"/>
              <w:rPr>
                <w:rFonts w:ascii="Times New Roman" w:hAnsi="Times New Roman"/>
                <w:color w:val="000000" w:themeColor="text1"/>
                <w:szCs w:val="24"/>
              </w:rPr>
            </w:pPr>
            <w:r>
              <w:rPr>
                <w:rFonts w:ascii="Times New Roman" w:hAnsi="Times New Roman"/>
                <w:color w:val="000000" w:themeColor="text1"/>
                <w:szCs w:val="24"/>
              </w:rPr>
              <w:t>高级宏观经济学</w:t>
            </w:r>
          </w:p>
        </w:tc>
        <w:tc>
          <w:tcPr>
            <w:tcW w:w="1165" w:type="dxa"/>
            <w:vAlign w:val="center"/>
          </w:tcPr>
          <w:p w:rsidR="00FB54C8" w:rsidRDefault="00FB54C8" w:rsidP="00644101">
            <w:pPr>
              <w:spacing w:line="400" w:lineRule="exact"/>
              <w:jc w:val="center"/>
              <w:rPr>
                <w:rFonts w:ascii="Times New Roman" w:hAnsi="Times New Roman"/>
                <w:color w:val="000000" w:themeColor="text1"/>
                <w:szCs w:val="24"/>
              </w:rPr>
            </w:pPr>
          </w:p>
        </w:tc>
        <w:tc>
          <w:tcPr>
            <w:tcW w:w="1636"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p>
        </w:tc>
        <w:tc>
          <w:tcPr>
            <w:tcW w:w="933"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995"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54</w:t>
            </w:r>
          </w:p>
        </w:tc>
        <w:tc>
          <w:tcPr>
            <w:tcW w:w="1103" w:type="dxa"/>
            <w:vAlign w:val="center"/>
          </w:tcPr>
          <w:p w:rsidR="00FB54C8" w:rsidRDefault="00FB54C8" w:rsidP="00FB54C8">
            <w:pPr>
              <w:spacing w:line="400" w:lineRule="exact"/>
              <w:ind w:leftChars="-27" w:left="55" w:right="-57" w:hangingChars="50" w:hanging="120"/>
              <w:jc w:val="center"/>
              <w:rPr>
                <w:rFonts w:ascii="Times New Roman" w:hAnsi="Times New Roman"/>
                <w:color w:val="000000" w:themeColor="text1"/>
                <w:szCs w:val="24"/>
              </w:rPr>
            </w:pPr>
            <w:r>
              <w:rPr>
                <w:rFonts w:ascii="Times New Roman" w:hAnsi="Times New Roman"/>
                <w:color w:val="000000" w:themeColor="text1"/>
                <w:szCs w:val="24"/>
              </w:rPr>
              <w:t>2</w:t>
            </w:r>
          </w:p>
        </w:tc>
        <w:tc>
          <w:tcPr>
            <w:tcW w:w="961"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644101">
            <w:pPr>
              <w:snapToGrid w:val="0"/>
              <w:spacing w:line="400" w:lineRule="exact"/>
              <w:rPr>
                <w:rFonts w:ascii="Times New Roman" w:hAnsi="Times New Roman"/>
                <w:color w:val="000000" w:themeColor="text1"/>
                <w:szCs w:val="24"/>
              </w:rPr>
            </w:pPr>
          </w:p>
        </w:tc>
      </w:tr>
      <w:tr w:rsidR="00FB54C8" w:rsidTr="00644101">
        <w:trPr>
          <w:cantSplit/>
          <w:trHeight w:val="645"/>
        </w:trPr>
        <w:tc>
          <w:tcPr>
            <w:tcW w:w="1110" w:type="dxa"/>
            <w:vMerge/>
            <w:vAlign w:val="center"/>
          </w:tcPr>
          <w:p w:rsidR="00FB54C8" w:rsidRDefault="00FB54C8" w:rsidP="00644101">
            <w:pPr>
              <w:jc w:val="center"/>
              <w:rPr>
                <w:rFonts w:ascii="Times New Roman" w:hAnsi="Times New Roman"/>
                <w:color w:val="000000" w:themeColor="text1"/>
                <w:szCs w:val="24"/>
              </w:rPr>
            </w:pPr>
          </w:p>
        </w:tc>
        <w:tc>
          <w:tcPr>
            <w:tcW w:w="1635" w:type="dxa"/>
            <w:vMerge/>
            <w:vAlign w:val="center"/>
          </w:tcPr>
          <w:p w:rsidR="00FB54C8" w:rsidRDefault="00FB54C8" w:rsidP="00644101">
            <w:pPr>
              <w:spacing w:line="400" w:lineRule="exact"/>
              <w:jc w:val="center"/>
              <w:rPr>
                <w:rFonts w:ascii="Times New Roman" w:hAnsi="Times New Roman"/>
                <w:color w:val="000000" w:themeColor="text1"/>
                <w:szCs w:val="24"/>
              </w:rPr>
            </w:pPr>
          </w:p>
        </w:tc>
        <w:tc>
          <w:tcPr>
            <w:tcW w:w="2801" w:type="dxa"/>
            <w:shd w:val="clear" w:color="auto" w:fill="FFFF00"/>
            <w:vAlign w:val="center"/>
          </w:tcPr>
          <w:p w:rsidR="00FB54C8" w:rsidRDefault="00FB54C8" w:rsidP="00644101">
            <w:pPr>
              <w:spacing w:line="400" w:lineRule="exact"/>
              <w:ind w:left="-57" w:right="-57"/>
              <w:rPr>
                <w:rFonts w:ascii="Times New Roman" w:hAnsi="Times New Roman"/>
                <w:color w:val="000000" w:themeColor="text1"/>
                <w:szCs w:val="24"/>
              </w:rPr>
            </w:pPr>
            <w:r>
              <w:rPr>
                <w:rFonts w:ascii="Times New Roman" w:hAnsi="Times New Roman"/>
                <w:color w:val="000000" w:themeColor="text1"/>
                <w:szCs w:val="24"/>
              </w:rPr>
              <w:t>高级计量经济学</w:t>
            </w:r>
          </w:p>
        </w:tc>
        <w:tc>
          <w:tcPr>
            <w:tcW w:w="1165" w:type="dxa"/>
            <w:vAlign w:val="center"/>
          </w:tcPr>
          <w:p w:rsidR="00FB54C8" w:rsidRDefault="00FB54C8" w:rsidP="00644101">
            <w:pPr>
              <w:spacing w:line="400" w:lineRule="exact"/>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995"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54</w:t>
            </w:r>
          </w:p>
        </w:tc>
        <w:tc>
          <w:tcPr>
            <w:tcW w:w="1103" w:type="dxa"/>
            <w:vAlign w:val="center"/>
          </w:tcPr>
          <w:p w:rsidR="00FB54C8" w:rsidRDefault="00FB54C8" w:rsidP="00FB54C8">
            <w:pPr>
              <w:spacing w:line="400" w:lineRule="exact"/>
              <w:ind w:leftChars="-27" w:left="55" w:right="-57" w:hangingChars="50" w:hanging="120"/>
              <w:jc w:val="center"/>
              <w:rPr>
                <w:rFonts w:ascii="Times New Roman" w:hAnsi="Times New Roman"/>
                <w:color w:val="000000" w:themeColor="text1"/>
                <w:szCs w:val="24"/>
              </w:rPr>
            </w:pPr>
            <w:r>
              <w:rPr>
                <w:rFonts w:ascii="Times New Roman" w:hAnsi="Times New Roman"/>
                <w:color w:val="000000" w:themeColor="text1"/>
                <w:szCs w:val="24"/>
              </w:rPr>
              <w:t>2</w:t>
            </w:r>
          </w:p>
        </w:tc>
        <w:tc>
          <w:tcPr>
            <w:tcW w:w="961"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644101">
            <w:pPr>
              <w:snapToGrid w:val="0"/>
              <w:spacing w:line="400" w:lineRule="exact"/>
              <w:rPr>
                <w:rFonts w:ascii="Times New Roman" w:hAnsi="Times New Roman"/>
                <w:color w:val="000000" w:themeColor="text1"/>
                <w:szCs w:val="24"/>
              </w:rPr>
            </w:pPr>
          </w:p>
        </w:tc>
      </w:tr>
      <w:tr w:rsidR="00FB54C8" w:rsidTr="00644101">
        <w:trPr>
          <w:cantSplit/>
          <w:trHeight w:val="623"/>
        </w:trPr>
        <w:tc>
          <w:tcPr>
            <w:tcW w:w="1110" w:type="dxa"/>
            <w:vMerge/>
            <w:vAlign w:val="center"/>
          </w:tcPr>
          <w:p w:rsidR="00FB54C8" w:rsidRDefault="00FB54C8" w:rsidP="00644101">
            <w:pPr>
              <w:ind w:left="113"/>
              <w:jc w:val="center"/>
              <w:rPr>
                <w:rFonts w:ascii="Times New Roman" w:hAnsi="Times New Roman"/>
                <w:color w:val="000000" w:themeColor="text1"/>
                <w:szCs w:val="24"/>
              </w:rPr>
            </w:pPr>
          </w:p>
        </w:tc>
        <w:tc>
          <w:tcPr>
            <w:tcW w:w="1635" w:type="dxa"/>
            <w:vMerge w:val="restart"/>
            <w:vAlign w:val="center"/>
          </w:tcPr>
          <w:p w:rsidR="00FB54C8" w:rsidRDefault="00FB54C8"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学位专业课</w:t>
            </w:r>
          </w:p>
        </w:tc>
        <w:tc>
          <w:tcPr>
            <w:tcW w:w="2801" w:type="dxa"/>
            <w:vAlign w:val="center"/>
          </w:tcPr>
          <w:p w:rsidR="00FB54C8" w:rsidRDefault="00FB54C8" w:rsidP="00644101">
            <w:pPr>
              <w:spacing w:line="400" w:lineRule="exact"/>
              <w:ind w:left="-57" w:right="-57"/>
              <w:rPr>
                <w:rFonts w:ascii="Times New Roman" w:hAnsi="Times New Roman"/>
                <w:color w:val="000000" w:themeColor="text1"/>
                <w:szCs w:val="24"/>
              </w:rPr>
            </w:pPr>
            <w:r>
              <w:rPr>
                <w:rFonts w:ascii="Times New Roman" w:hAnsi="Times New Roman"/>
                <w:color w:val="000000" w:themeColor="text1"/>
                <w:szCs w:val="24"/>
              </w:rPr>
              <w:t>中级国际经济学</w:t>
            </w:r>
          </w:p>
        </w:tc>
        <w:tc>
          <w:tcPr>
            <w:tcW w:w="1165" w:type="dxa"/>
            <w:vAlign w:val="center"/>
          </w:tcPr>
          <w:p w:rsidR="00FB54C8" w:rsidRDefault="00FB54C8"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2</w:t>
            </w:r>
          </w:p>
        </w:tc>
        <w:tc>
          <w:tcPr>
            <w:tcW w:w="1636" w:type="dxa"/>
            <w:vAlign w:val="center"/>
          </w:tcPr>
          <w:p w:rsidR="00FB54C8" w:rsidRDefault="00FB54C8" w:rsidP="00644101">
            <w:pPr>
              <w:spacing w:line="400" w:lineRule="exact"/>
              <w:jc w:val="center"/>
              <w:rPr>
                <w:rFonts w:ascii="Times New Roman" w:hAnsi="Times New Roman"/>
                <w:color w:val="000000" w:themeColor="text1"/>
                <w:szCs w:val="24"/>
              </w:rPr>
            </w:pPr>
          </w:p>
        </w:tc>
        <w:tc>
          <w:tcPr>
            <w:tcW w:w="933" w:type="dxa"/>
            <w:vAlign w:val="center"/>
          </w:tcPr>
          <w:p w:rsidR="00FB54C8" w:rsidRDefault="00FB54C8"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3</w:t>
            </w:r>
          </w:p>
        </w:tc>
        <w:tc>
          <w:tcPr>
            <w:tcW w:w="995" w:type="dxa"/>
            <w:vAlign w:val="center"/>
          </w:tcPr>
          <w:p w:rsidR="00FB54C8" w:rsidRDefault="00FB54C8"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108</w:t>
            </w:r>
          </w:p>
        </w:tc>
        <w:tc>
          <w:tcPr>
            <w:tcW w:w="1103" w:type="dxa"/>
            <w:vAlign w:val="center"/>
          </w:tcPr>
          <w:p w:rsidR="00FB54C8" w:rsidRDefault="00FB54C8"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2</w:t>
            </w:r>
          </w:p>
        </w:tc>
        <w:tc>
          <w:tcPr>
            <w:tcW w:w="961" w:type="dxa"/>
            <w:vAlign w:val="center"/>
          </w:tcPr>
          <w:p w:rsidR="00FB54C8" w:rsidRDefault="00FB54C8"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vAlign w:val="center"/>
          </w:tcPr>
          <w:p w:rsidR="00FB54C8" w:rsidRDefault="00FB54C8"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644101">
            <w:pPr>
              <w:adjustRightInd w:val="0"/>
              <w:snapToGrid w:val="0"/>
              <w:spacing w:line="400" w:lineRule="exact"/>
              <w:rPr>
                <w:rFonts w:ascii="Times New Roman" w:hAnsi="Times New Roman"/>
                <w:color w:val="000000" w:themeColor="text1"/>
                <w:szCs w:val="24"/>
              </w:rPr>
            </w:pPr>
          </w:p>
        </w:tc>
      </w:tr>
      <w:tr w:rsidR="00FB54C8" w:rsidTr="00644101">
        <w:trPr>
          <w:cantSplit/>
          <w:trHeight w:val="642"/>
        </w:trPr>
        <w:tc>
          <w:tcPr>
            <w:tcW w:w="1110" w:type="dxa"/>
            <w:vMerge/>
            <w:vAlign w:val="center"/>
          </w:tcPr>
          <w:p w:rsidR="00FB54C8" w:rsidRDefault="00FB54C8" w:rsidP="00644101">
            <w:pPr>
              <w:ind w:left="113"/>
              <w:jc w:val="center"/>
              <w:rPr>
                <w:rFonts w:ascii="Times New Roman" w:hAnsi="Times New Roman"/>
                <w:color w:val="000000" w:themeColor="text1"/>
                <w:szCs w:val="24"/>
              </w:rPr>
            </w:pPr>
          </w:p>
        </w:tc>
        <w:tc>
          <w:tcPr>
            <w:tcW w:w="1635" w:type="dxa"/>
            <w:vMerge/>
            <w:vAlign w:val="center"/>
          </w:tcPr>
          <w:p w:rsidR="00FB54C8" w:rsidRDefault="00FB54C8" w:rsidP="00644101">
            <w:pPr>
              <w:spacing w:line="400" w:lineRule="exact"/>
              <w:jc w:val="center"/>
              <w:rPr>
                <w:rFonts w:ascii="Times New Roman" w:hAnsi="Times New Roman"/>
                <w:color w:val="000000" w:themeColor="text1"/>
                <w:szCs w:val="24"/>
              </w:rPr>
            </w:pPr>
          </w:p>
        </w:tc>
        <w:tc>
          <w:tcPr>
            <w:tcW w:w="2801" w:type="dxa"/>
            <w:shd w:val="clear" w:color="auto" w:fill="FFFF00"/>
            <w:vAlign w:val="center"/>
          </w:tcPr>
          <w:p w:rsidR="00FB54C8" w:rsidRDefault="00FB54C8" w:rsidP="00644101">
            <w:pPr>
              <w:spacing w:line="400" w:lineRule="exact"/>
              <w:ind w:left="-57" w:right="-57"/>
              <w:rPr>
                <w:rFonts w:ascii="Times New Roman" w:hAnsi="Times New Roman"/>
                <w:color w:val="000000" w:themeColor="text1"/>
                <w:szCs w:val="24"/>
              </w:rPr>
            </w:pPr>
            <w:r>
              <w:rPr>
                <w:rFonts w:ascii="Times New Roman" w:hAnsi="Times New Roman"/>
                <w:color w:val="000000" w:themeColor="text1"/>
                <w:szCs w:val="24"/>
              </w:rPr>
              <w:t>世界经济专题</w:t>
            </w:r>
          </w:p>
        </w:tc>
        <w:tc>
          <w:tcPr>
            <w:tcW w:w="1165" w:type="dxa"/>
            <w:vAlign w:val="center"/>
          </w:tcPr>
          <w:p w:rsidR="00FB54C8" w:rsidRDefault="00FB54C8" w:rsidP="00644101">
            <w:pPr>
              <w:spacing w:line="400" w:lineRule="exact"/>
              <w:jc w:val="center"/>
              <w:rPr>
                <w:rFonts w:ascii="Times New Roman" w:hAnsi="Times New Roman"/>
                <w:color w:val="000000" w:themeColor="text1"/>
                <w:szCs w:val="24"/>
              </w:rPr>
            </w:pPr>
          </w:p>
        </w:tc>
        <w:tc>
          <w:tcPr>
            <w:tcW w:w="1636" w:type="dxa"/>
            <w:vAlign w:val="center"/>
          </w:tcPr>
          <w:p w:rsidR="00FB54C8" w:rsidRDefault="00FB54C8" w:rsidP="006E0C71">
            <w:pPr>
              <w:adjustRightInd w:val="0"/>
              <w:snapToGrid w:val="0"/>
              <w:ind w:right="-57"/>
              <w:jc w:val="center"/>
              <w:rPr>
                <w:rFonts w:ascii="Times New Roman" w:hAnsi="Times New Roman"/>
                <w:color w:val="000000" w:themeColor="text1"/>
                <w:szCs w:val="24"/>
              </w:rPr>
            </w:pPr>
          </w:p>
        </w:tc>
        <w:tc>
          <w:tcPr>
            <w:tcW w:w="933"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995" w:type="dxa"/>
            <w:vAlign w:val="center"/>
          </w:tcPr>
          <w:p w:rsidR="00FB54C8" w:rsidRDefault="00FB54C8" w:rsidP="00644101">
            <w:pPr>
              <w:spacing w:line="400" w:lineRule="exact"/>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961" w:type="dxa"/>
            <w:vAlign w:val="center"/>
          </w:tcPr>
          <w:p w:rsidR="00FB54C8" w:rsidRDefault="00FB54C8"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vAlign w:val="center"/>
          </w:tcPr>
          <w:p w:rsidR="00FB54C8" w:rsidRDefault="00FB54C8"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644101">
            <w:pPr>
              <w:adjustRightInd w:val="0"/>
              <w:snapToGrid w:val="0"/>
              <w:spacing w:line="400" w:lineRule="exact"/>
              <w:rPr>
                <w:rFonts w:ascii="Times New Roman" w:hAnsi="Times New Roman"/>
                <w:color w:val="000000" w:themeColor="text1"/>
                <w:szCs w:val="24"/>
              </w:rPr>
            </w:pPr>
          </w:p>
        </w:tc>
      </w:tr>
      <w:tr w:rsidR="00FB54C8" w:rsidTr="00644101">
        <w:trPr>
          <w:cantSplit/>
          <w:trHeight w:val="526"/>
        </w:trPr>
        <w:tc>
          <w:tcPr>
            <w:tcW w:w="1110" w:type="dxa"/>
            <w:vMerge w:val="restart"/>
            <w:textDirection w:val="tbRlV"/>
            <w:vAlign w:val="center"/>
          </w:tcPr>
          <w:p w:rsidR="00FB54C8" w:rsidRDefault="00FB54C8" w:rsidP="00644101">
            <w:pPr>
              <w:spacing w:line="240" w:lineRule="atLeast"/>
              <w:ind w:left="113" w:right="113"/>
              <w:jc w:val="center"/>
              <w:rPr>
                <w:rFonts w:ascii="Times New Roman" w:hAnsi="Times New Roman"/>
                <w:color w:val="000000" w:themeColor="text1"/>
                <w:szCs w:val="24"/>
              </w:rPr>
            </w:pPr>
            <w:r>
              <w:rPr>
                <w:rFonts w:ascii="Times New Roman" w:hAnsi="Times New Roman"/>
                <w:color w:val="000000" w:themeColor="text1"/>
                <w:szCs w:val="24"/>
              </w:rPr>
              <w:t>选修课程</w:t>
            </w:r>
          </w:p>
        </w:tc>
        <w:tc>
          <w:tcPr>
            <w:tcW w:w="1635" w:type="dxa"/>
            <w:vMerge w:val="restart"/>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pacing w:val="-8"/>
                <w:szCs w:val="24"/>
              </w:rPr>
              <w:t>专业限选课</w:t>
            </w:r>
          </w:p>
        </w:tc>
        <w:tc>
          <w:tcPr>
            <w:tcW w:w="2801" w:type="dxa"/>
            <w:shd w:val="clear" w:color="auto" w:fill="FFFF00"/>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国别经济专题</w:t>
            </w:r>
          </w:p>
        </w:tc>
        <w:tc>
          <w:tcPr>
            <w:tcW w:w="1165"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95" w:type="dxa"/>
            <w:vAlign w:val="center"/>
          </w:tcPr>
          <w:p w:rsidR="00FB54C8" w:rsidRDefault="00FB54C8" w:rsidP="00FB54C8">
            <w:pPr>
              <w:ind w:left="-57" w:right="-57" w:firstLineChars="50" w:firstLine="120"/>
              <w:jc w:val="center"/>
              <w:rPr>
                <w:rFonts w:ascii="Times New Roman" w:hAnsi="Times New Roman"/>
                <w:color w:val="000000" w:themeColor="text1"/>
                <w:szCs w:val="24"/>
              </w:rPr>
            </w:pPr>
            <w:r>
              <w:rPr>
                <w:rFonts w:ascii="Times New Roman" w:hAnsi="Times New Roman"/>
                <w:color w:val="000000" w:themeColor="text1"/>
                <w:szCs w:val="24"/>
              </w:rPr>
              <w:t>36</w:t>
            </w:r>
          </w:p>
        </w:tc>
        <w:tc>
          <w:tcPr>
            <w:tcW w:w="110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1</w:t>
            </w:r>
          </w:p>
        </w:tc>
        <w:tc>
          <w:tcPr>
            <w:tcW w:w="961" w:type="dxa"/>
            <w:vAlign w:val="center"/>
          </w:tcPr>
          <w:p w:rsidR="00FB54C8" w:rsidRDefault="00FB54C8"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vAlign w:val="center"/>
          </w:tcPr>
          <w:p w:rsidR="00FB54C8" w:rsidRDefault="00FB54C8" w:rsidP="00644101">
            <w:pPr>
              <w:spacing w:line="240" w:lineRule="atLeast"/>
              <w:ind w:right="-57"/>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405"/>
        </w:trPr>
        <w:tc>
          <w:tcPr>
            <w:tcW w:w="1110" w:type="dxa"/>
            <w:vMerge/>
            <w:textDirection w:val="tbRlV"/>
            <w:vAlign w:val="center"/>
          </w:tcPr>
          <w:p w:rsidR="00FB54C8" w:rsidRDefault="00FB54C8" w:rsidP="00644101">
            <w:pPr>
              <w:spacing w:line="240" w:lineRule="atLeast"/>
              <w:ind w:left="113" w:right="113"/>
              <w:jc w:val="center"/>
              <w:rPr>
                <w:rFonts w:ascii="Times New Roman" w:hAnsi="Times New Roman"/>
                <w:color w:val="000000" w:themeColor="text1"/>
                <w:szCs w:val="24"/>
              </w:rPr>
            </w:pPr>
          </w:p>
        </w:tc>
        <w:tc>
          <w:tcPr>
            <w:tcW w:w="1635" w:type="dxa"/>
            <w:vMerge/>
            <w:vAlign w:val="center"/>
          </w:tcPr>
          <w:p w:rsidR="00FB54C8" w:rsidRDefault="00FB54C8" w:rsidP="00FB54C8">
            <w:pPr>
              <w:spacing w:line="240" w:lineRule="atLeast"/>
              <w:ind w:leftChars="-27" w:left="-65" w:right="-57"/>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国际贸易与投资专题</w:t>
            </w:r>
          </w:p>
        </w:tc>
        <w:tc>
          <w:tcPr>
            <w:tcW w:w="1165"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95" w:type="dxa"/>
            <w:vAlign w:val="center"/>
          </w:tcPr>
          <w:p w:rsidR="00FB54C8" w:rsidRDefault="00FB54C8" w:rsidP="00FB54C8">
            <w:pPr>
              <w:ind w:left="-57" w:right="-57" w:firstLineChars="50" w:firstLine="120"/>
              <w:jc w:val="center"/>
              <w:rPr>
                <w:rFonts w:ascii="Times New Roman" w:hAnsi="Times New Roman"/>
                <w:color w:val="000000" w:themeColor="text1"/>
                <w:szCs w:val="24"/>
              </w:rPr>
            </w:pPr>
            <w:r>
              <w:rPr>
                <w:rFonts w:ascii="Times New Roman" w:hAnsi="Times New Roman"/>
                <w:color w:val="000000" w:themeColor="text1"/>
                <w:szCs w:val="24"/>
              </w:rPr>
              <w:t>36</w:t>
            </w:r>
          </w:p>
        </w:tc>
        <w:tc>
          <w:tcPr>
            <w:tcW w:w="110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961" w:type="dxa"/>
            <w:vAlign w:val="center"/>
          </w:tcPr>
          <w:p w:rsidR="00FB54C8" w:rsidRDefault="00FB54C8"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tcPr>
          <w:p w:rsidR="00FB54C8" w:rsidRDefault="00FB54C8" w:rsidP="00644101">
            <w:pPr>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526"/>
        </w:trPr>
        <w:tc>
          <w:tcPr>
            <w:tcW w:w="1110" w:type="dxa"/>
            <w:vMerge/>
            <w:textDirection w:val="tbRlV"/>
            <w:vAlign w:val="center"/>
          </w:tcPr>
          <w:p w:rsidR="00FB54C8" w:rsidRDefault="00FB54C8" w:rsidP="00644101">
            <w:pPr>
              <w:spacing w:line="240" w:lineRule="atLeast"/>
              <w:ind w:left="113" w:right="113"/>
              <w:jc w:val="center"/>
              <w:rPr>
                <w:rFonts w:ascii="Times New Roman" w:hAnsi="Times New Roman"/>
                <w:color w:val="000000" w:themeColor="text1"/>
                <w:szCs w:val="24"/>
              </w:rPr>
            </w:pPr>
          </w:p>
        </w:tc>
        <w:tc>
          <w:tcPr>
            <w:tcW w:w="1635" w:type="dxa"/>
            <w:vMerge/>
            <w:vAlign w:val="center"/>
          </w:tcPr>
          <w:p w:rsidR="00FB54C8" w:rsidRDefault="00FB54C8" w:rsidP="00FB54C8">
            <w:pPr>
              <w:spacing w:line="240" w:lineRule="atLeast"/>
              <w:ind w:leftChars="-27" w:left="-65" w:right="-57"/>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国际金融专题</w:t>
            </w:r>
          </w:p>
        </w:tc>
        <w:tc>
          <w:tcPr>
            <w:tcW w:w="1165"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95" w:type="dxa"/>
            <w:vAlign w:val="center"/>
          </w:tcPr>
          <w:p w:rsidR="00FB54C8" w:rsidRDefault="00FB54C8" w:rsidP="00FB54C8">
            <w:pPr>
              <w:ind w:left="-57" w:right="-57" w:firstLineChars="50" w:firstLine="120"/>
              <w:jc w:val="center"/>
              <w:rPr>
                <w:rFonts w:ascii="Times New Roman" w:hAnsi="Times New Roman"/>
                <w:color w:val="000000" w:themeColor="text1"/>
                <w:szCs w:val="24"/>
              </w:rPr>
            </w:pPr>
            <w:r>
              <w:rPr>
                <w:rFonts w:ascii="Times New Roman" w:hAnsi="Times New Roman"/>
                <w:color w:val="000000" w:themeColor="text1"/>
                <w:szCs w:val="24"/>
              </w:rPr>
              <w:t>36</w:t>
            </w:r>
          </w:p>
        </w:tc>
        <w:tc>
          <w:tcPr>
            <w:tcW w:w="110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4</w:t>
            </w:r>
          </w:p>
        </w:tc>
        <w:tc>
          <w:tcPr>
            <w:tcW w:w="961" w:type="dxa"/>
            <w:vAlign w:val="center"/>
          </w:tcPr>
          <w:p w:rsidR="00FB54C8" w:rsidRDefault="00FB54C8"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80" w:type="dxa"/>
          </w:tcPr>
          <w:p w:rsidR="00FB54C8" w:rsidRDefault="00FB54C8" w:rsidP="00644101">
            <w:pPr>
              <w:rPr>
                <w:rFonts w:ascii="Times New Roman" w:hAnsi="Times New Roman"/>
                <w:color w:val="000000" w:themeColor="text1"/>
                <w:szCs w:val="24"/>
              </w:rPr>
            </w:pPr>
            <w:r>
              <w:rPr>
                <w:rFonts w:ascii="Times New Roman" w:hAnsi="Times New Roman"/>
                <w:color w:val="000000" w:themeColor="text1"/>
                <w:szCs w:val="24"/>
              </w:rPr>
              <w:t>考试</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restart"/>
            <w:vAlign w:val="center"/>
          </w:tcPr>
          <w:p w:rsidR="00FB54C8" w:rsidRDefault="00FB54C8" w:rsidP="00644101">
            <w:pPr>
              <w:spacing w:line="240" w:lineRule="atLeast"/>
              <w:jc w:val="center"/>
              <w:rPr>
                <w:rFonts w:ascii="Times New Roman" w:hAnsi="Times New Roman"/>
                <w:color w:val="000000" w:themeColor="text1"/>
                <w:szCs w:val="24"/>
              </w:rPr>
            </w:pPr>
            <w:r>
              <w:rPr>
                <w:rFonts w:ascii="Times New Roman" w:hAnsi="Times New Roman"/>
                <w:color w:val="000000" w:themeColor="text1"/>
                <w:spacing w:val="-8"/>
                <w:szCs w:val="24"/>
              </w:rPr>
              <w:t>任选课</w:t>
            </w:r>
          </w:p>
        </w:tc>
        <w:tc>
          <w:tcPr>
            <w:tcW w:w="2801" w:type="dxa"/>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应用统计分析</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实分析</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644101">
            <w:pPr>
              <w:adjustRightInd w:val="0"/>
              <w:snapToGrid w:val="0"/>
              <w:ind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博弈论</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衍生金融工具</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ind w:right="-57"/>
              <w:rPr>
                <w:rFonts w:ascii="Times New Roman" w:hAnsi="Times New Roman"/>
                <w:color w:val="000000" w:themeColor="text1"/>
                <w:szCs w:val="24"/>
              </w:rPr>
            </w:pPr>
            <w:r>
              <w:rPr>
                <w:rFonts w:ascii="Times New Roman" w:hAnsi="Times New Roman"/>
                <w:color w:val="000000" w:themeColor="text1"/>
                <w:szCs w:val="24"/>
              </w:rPr>
              <w:t>财务管理研究</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2</w:t>
            </w:r>
          </w:p>
        </w:tc>
        <w:tc>
          <w:tcPr>
            <w:tcW w:w="995"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54</w:t>
            </w: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eastAsia="仿宋" w:hAnsi="Times New Roman"/>
                <w:color w:val="000000" w:themeColor="text1"/>
                <w:szCs w:val="24"/>
              </w:rPr>
              <w:t>1</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讲授</w:t>
            </w: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eastAsia="仿宋"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发展经济学专题</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ind w:right="-57"/>
              <w:rPr>
                <w:rFonts w:ascii="Times New Roman" w:hAnsi="Times New Roman"/>
                <w:color w:val="000000" w:themeColor="text1"/>
                <w:szCs w:val="24"/>
              </w:rPr>
            </w:pPr>
            <w:r>
              <w:rPr>
                <w:rFonts w:ascii="Times New Roman" w:hAnsi="Times New Roman"/>
                <w:color w:val="000000" w:themeColor="text1"/>
                <w:szCs w:val="24"/>
              </w:rPr>
              <w:t>金融学专题</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ind w:right="-57"/>
              <w:rPr>
                <w:rFonts w:ascii="Times New Roman" w:eastAsia="仿宋" w:hAnsi="Times New Roman"/>
                <w:color w:val="000000" w:themeColor="text1"/>
                <w:szCs w:val="24"/>
              </w:rPr>
            </w:pPr>
            <w:r>
              <w:rPr>
                <w:rFonts w:ascii="Times New Roman" w:hAnsi="Times New Roman"/>
                <w:color w:val="000000" w:themeColor="text1"/>
                <w:szCs w:val="24"/>
              </w:rPr>
              <w:t>国际贸易实务专题</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eastAsia="仿宋" w:hAnsi="Times New Roman"/>
                <w:color w:val="000000" w:themeColor="text1"/>
                <w:spacing w:val="-8"/>
                <w:szCs w:val="24"/>
              </w:rPr>
            </w:pPr>
          </w:p>
        </w:tc>
        <w:tc>
          <w:tcPr>
            <w:tcW w:w="933" w:type="dxa"/>
            <w:vAlign w:val="center"/>
          </w:tcPr>
          <w:p w:rsidR="00FB54C8" w:rsidRDefault="00FB54C8" w:rsidP="00644101">
            <w:pPr>
              <w:ind w:left="-57" w:right="-57"/>
              <w:jc w:val="center"/>
              <w:rPr>
                <w:rFonts w:ascii="Times New Roman" w:eastAsia="仿宋" w:hAnsi="Times New Roman"/>
                <w:color w:val="000000" w:themeColor="text1"/>
                <w:szCs w:val="24"/>
              </w:rPr>
            </w:pPr>
            <w:r>
              <w:rPr>
                <w:rFonts w:ascii="Times New Roman" w:hAnsi="Times New Roman"/>
                <w:color w:val="000000" w:themeColor="text1"/>
                <w:szCs w:val="24"/>
              </w:rPr>
              <w:t>2</w:t>
            </w:r>
          </w:p>
        </w:tc>
        <w:tc>
          <w:tcPr>
            <w:tcW w:w="995" w:type="dxa"/>
            <w:vAlign w:val="center"/>
          </w:tcPr>
          <w:p w:rsidR="00FB54C8" w:rsidRDefault="00FB54C8" w:rsidP="00644101">
            <w:pPr>
              <w:ind w:left="-57" w:right="-57"/>
              <w:jc w:val="center"/>
              <w:rPr>
                <w:rFonts w:ascii="Times New Roman" w:eastAsia="仿宋" w:hAnsi="Times New Roman"/>
                <w:color w:val="000000" w:themeColor="text1"/>
                <w:szCs w:val="24"/>
              </w:rPr>
            </w:pPr>
            <w:r>
              <w:rPr>
                <w:rFonts w:ascii="Times New Roman" w:hAnsi="Times New Roman"/>
                <w:color w:val="000000" w:themeColor="text1"/>
                <w:szCs w:val="24"/>
              </w:rPr>
              <w:t>36</w:t>
            </w: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61" w:type="dxa"/>
            <w:vAlign w:val="center"/>
          </w:tcPr>
          <w:p w:rsidR="00FB54C8" w:rsidRDefault="00FB54C8" w:rsidP="00644101">
            <w:pPr>
              <w:ind w:left="-57" w:right="-57"/>
              <w:jc w:val="center"/>
              <w:rPr>
                <w:rFonts w:ascii="Times New Roman" w:eastAsia="仿宋" w:hAnsi="Times New Roman"/>
                <w:color w:val="000000" w:themeColor="text1"/>
                <w:szCs w:val="24"/>
              </w:rPr>
            </w:pPr>
            <w:r>
              <w:rPr>
                <w:rFonts w:ascii="Times New Roman" w:hAnsi="Times New Roman"/>
                <w:color w:val="000000" w:themeColor="text1"/>
                <w:szCs w:val="24"/>
              </w:rPr>
              <w:t>案例与模拟</w:t>
            </w: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ind w:right="-57"/>
              <w:rPr>
                <w:rFonts w:ascii="Times New Roman" w:hAnsi="Times New Roman"/>
                <w:color w:val="000000" w:themeColor="text1"/>
                <w:szCs w:val="24"/>
              </w:rPr>
            </w:pPr>
            <w:r>
              <w:rPr>
                <w:rFonts w:ascii="Times New Roman" w:hAnsi="Times New Roman"/>
                <w:color w:val="000000" w:themeColor="text1"/>
                <w:szCs w:val="24"/>
              </w:rPr>
              <w:t>投资学专题</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644101">
            <w:pPr>
              <w:adjustRightInd w:val="0"/>
              <w:snapToGrid w:val="0"/>
              <w:ind w:right="-57"/>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vAlign w:val="center"/>
          </w:tcPr>
          <w:p w:rsidR="00FB54C8" w:rsidRDefault="00FB54C8" w:rsidP="00644101">
            <w:pPr>
              <w:adjustRightInd w:val="0"/>
              <w:snapToGrid w:val="0"/>
              <w:ind w:right="-57"/>
              <w:rPr>
                <w:rFonts w:ascii="Times New Roman" w:hAnsi="Times New Roman"/>
                <w:color w:val="000000" w:themeColor="text1"/>
                <w:szCs w:val="24"/>
              </w:rPr>
            </w:pPr>
            <w:r>
              <w:rPr>
                <w:rFonts w:ascii="Times New Roman" w:hAnsi="Times New Roman"/>
                <w:color w:val="000000" w:themeColor="text1"/>
                <w:szCs w:val="24"/>
              </w:rPr>
              <w:t>国际经济文献选读</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vAlign w:val="center"/>
          </w:tcPr>
          <w:p w:rsidR="00FB54C8" w:rsidRDefault="00FB54C8" w:rsidP="00644101">
            <w:pPr>
              <w:adjustRightInd w:val="0"/>
              <w:snapToGrid w:val="0"/>
              <w:ind w:right="-57"/>
              <w:rPr>
                <w:rFonts w:ascii="Times New Roman" w:hAnsi="Times New Roman"/>
                <w:color w:val="000000" w:themeColor="text1"/>
                <w:szCs w:val="24"/>
              </w:rPr>
            </w:pPr>
            <w:r>
              <w:rPr>
                <w:rFonts w:ascii="Times New Roman" w:hAnsi="Times New Roman"/>
                <w:color w:val="000000" w:themeColor="text1"/>
                <w:szCs w:val="24"/>
              </w:rPr>
              <w:t>中外经济思想史专题研究</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vAlign w:val="center"/>
          </w:tcPr>
          <w:p w:rsidR="00FB54C8" w:rsidRDefault="00FB54C8" w:rsidP="00644101">
            <w:pPr>
              <w:adjustRightInd w:val="0"/>
              <w:snapToGrid w:val="0"/>
              <w:ind w:right="-57"/>
              <w:rPr>
                <w:rFonts w:ascii="Times New Roman" w:hAnsi="Times New Roman"/>
                <w:color w:val="000000" w:themeColor="text1"/>
                <w:szCs w:val="24"/>
              </w:rPr>
            </w:pPr>
            <w:r>
              <w:rPr>
                <w:rFonts w:ascii="Times New Roman" w:hAnsi="Times New Roman"/>
                <w:color w:val="000000" w:themeColor="text1"/>
                <w:szCs w:val="24"/>
              </w:rPr>
              <w:t>外国经济发展史</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54</w:t>
            </w: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tcPr>
          <w:p w:rsidR="00FB54C8" w:rsidRDefault="00FB54C8" w:rsidP="00644101">
            <w:pPr>
              <w:rPr>
                <w:rFonts w:ascii="Times New Roman" w:hAnsi="Times New Roman"/>
                <w:color w:val="000000" w:themeColor="text1"/>
                <w:szCs w:val="24"/>
              </w:rPr>
            </w:pPr>
            <w:r>
              <w:rPr>
                <w:rFonts w:ascii="Times New Roman" w:eastAsia="仿宋" w:hAnsi="Times New Roman"/>
                <w:color w:val="000000" w:themeColor="text1"/>
                <w:szCs w:val="24"/>
              </w:rPr>
              <w:t>产业发展与区域经济专题</w:t>
            </w:r>
          </w:p>
        </w:tc>
        <w:tc>
          <w:tcPr>
            <w:tcW w:w="1165" w:type="dxa"/>
            <w:vAlign w:val="center"/>
          </w:tcPr>
          <w:p w:rsidR="00FB54C8" w:rsidRDefault="00FB54C8" w:rsidP="00644101">
            <w:pPr>
              <w:jc w:val="center"/>
              <w:rPr>
                <w:rFonts w:ascii="Times New Roman" w:hAnsi="Times New Roman"/>
                <w:color w:val="000000" w:themeColor="text1"/>
                <w:szCs w:val="24"/>
              </w:rPr>
            </w:pPr>
          </w:p>
        </w:tc>
        <w:tc>
          <w:tcPr>
            <w:tcW w:w="1636" w:type="dxa"/>
            <w:vAlign w:val="center"/>
          </w:tcPr>
          <w:p w:rsidR="00FB54C8" w:rsidRDefault="00FB54C8" w:rsidP="00644101">
            <w:pPr>
              <w:rPr>
                <w:rFonts w:ascii="Times New Roman" w:hAnsi="Times New Roman"/>
                <w:color w:val="000000" w:themeColor="text1"/>
                <w:szCs w:val="24"/>
              </w:rPr>
            </w:pPr>
          </w:p>
        </w:tc>
        <w:tc>
          <w:tcPr>
            <w:tcW w:w="933" w:type="dxa"/>
            <w:vAlign w:val="center"/>
          </w:tcPr>
          <w:p w:rsidR="00FB54C8" w:rsidRDefault="00FB54C8" w:rsidP="00644101">
            <w:pPr>
              <w:rPr>
                <w:rFonts w:ascii="Times New Roman" w:hAnsi="Times New Roman"/>
                <w:color w:val="000000" w:themeColor="text1"/>
                <w:szCs w:val="24"/>
              </w:rPr>
            </w:pPr>
          </w:p>
        </w:tc>
        <w:tc>
          <w:tcPr>
            <w:tcW w:w="995" w:type="dxa"/>
            <w:vAlign w:val="center"/>
          </w:tcPr>
          <w:p w:rsidR="00FB54C8" w:rsidRDefault="00FB54C8" w:rsidP="00644101">
            <w:pP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961" w:type="dxa"/>
            <w:vAlign w:val="center"/>
          </w:tcPr>
          <w:p w:rsidR="00FB54C8" w:rsidRDefault="00FB54C8" w:rsidP="00644101">
            <w:pPr>
              <w:jc w:val="center"/>
              <w:rPr>
                <w:rFonts w:ascii="Times New Roman" w:hAnsi="Times New Roman"/>
                <w:color w:val="000000" w:themeColor="text1"/>
                <w:szCs w:val="24"/>
              </w:rPr>
            </w:pPr>
            <w:r>
              <w:rPr>
                <w:rFonts w:ascii="Times New Roman" w:eastAsia="仿宋" w:hAnsi="Times New Roman"/>
                <w:color w:val="000000" w:themeColor="text1"/>
                <w:szCs w:val="24"/>
              </w:rPr>
              <w:t>讲授</w:t>
            </w: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644101">
            <w:pPr>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FB54C8">
            <w:pPr>
              <w:spacing w:line="240" w:lineRule="atLeast"/>
              <w:ind w:leftChars="-27" w:left="-65" w:right="-57"/>
              <w:rPr>
                <w:rFonts w:ascii="Times New Roman" w:hAnsi="Times New Roman"/>
                <w:color w:val="000000" w:themeColor="text1"/>
                <w:spacing w:val="-8"/>
                <w:szCs w:val="24"/>
              </w:rPr>
            </w:pPr>
            <w:r>
              <w:rPr>
                <w:rFonts w:ascii="Times New Roman" w:hAnsi="Times New Roman"/>
                <w:color w:val="000000" w:themeColor="text1"/>
                <w:szCs w:val="24"/>
              </w:rPr>
              <w:t>金融经济学</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36</w:t>
            </w: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货币金融学专题</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3</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46"/>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连续时间金融专题</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3</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528"/>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vAlign w:val="center"/>
          </w:tcPr>
          <w:p w:rsidR="00FB54C8" w:rsidRDefault="00FB54C8" w:rsidP="00644101">
            <w:pPr>
              <w:adjustRightInd w:val="0"/>
              <w:snapToGrid w:val="0"/>
              <w:ind w:right="-57"/>
              <w:rPr>
                <w:rFonts w:ascii="Times New Roman" w:hAnsi="Times New Roman"/>
                <w:color w:val="000000" w:themeColor="text1"/>
                <w:szCs w:val="24"/>
              </w:rPr>
            </w:pPr>
            <w:proofErr w:type="gramStart"/>
            <w:r>
              <w:rPr>
                <w:rFonts w:ascii="Times New Roman" w:hAnsi="Times New Roman"/>
                <w:color w:val="000000" w:themeColor="text1"/>
                <w:szCs w:val="24"/>
              </w:rPr>
              <w:t>中级产业</w:t>
            </w:r>
            <w:proofErr w:type="gramEnd"/>
            <w:r>
              <w:rPr>
                <w:rFonts w:ascii="Times New Roman" w:hAnsi="Times New Roman"/>
                <w:color w:val="000000" w:themeColor="text1"/>
                <w:szCs w:val="24"/>
              </w:rPr>
              <w:t>经济学</w:t>
            </w:r>
            <w:r>
              <w:rPr>
                <w:rFonts w:ascii="Times New Roman" w:hAnsi="Times New Roman"/>
                <w:color w:val="000000" w:themeColor="text1"/>
                <w:szCs w:val="24"/>
              </w:rPr>
              <w:t xml:space="preserve"> </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528"/>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ind w:right="-57"/>
              <w:rPr>
                <w:rFonts w:ascii="Times New Roman" w:hAnsi="Times New Roman"/>
                <w:color w:val="000000" w:themeColor="text1"/>
                <w:szCs w:val="24"/>
              </w:rPr>
            </w:pPr>
            <w:r>
              <w:rPr>
                <w:rFonts w:ascii="Times New Roman" w:hAnsi="Times New Roman"/>
                <w:color w:val="000000" w:themeColor="text1"/>
                <w:szCs w:val="24"/>
              </w:rPr>
              <w:t>时间序列分析</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528"/>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ind w:right="-57"/>
              <w:rPr>
                <w:rFonts w:ascii="Times New Roman" w:eastAsia="仿宋" w:hAnsi="Times New Roman"/>
                <w:color w:val="000000" w:themeColor="text1"/>
                <w:szCs w:val="24"/>
              </w:rPr>
            </w:pPr>
            <w:r>
              <w:rPr>
                <w:rFonts w:ascii="Times New Roman" w:eastAsia="仿宋" w:hAnsi="Times New Roman"/>
                <w:color w:val="000000" w:themeColor="text1"/>
                <w:szCs w:val="24"/>
              </w:rPr>
              <w:t>创业管理</w:t>
            </w:r>
          </w:p>
        </w:tc>
        <w:tc>
          <w:tcPr>
            <w:tcW w:w="1165" w:type="dxa"/>
            <w:vAlign w:val="center"/>
          </w:tcPr>
          <w:p w:rsidR="00FB54C8" w:rsidRDefault="00FB54C8" w:rsidP="00644101">
            <w:pPr>
              <w:jc w:val="center"/>
              <w:rPr>
                <w:rFonts w:ascii="Times New Roman" w:hAnsi="Times New Roman"/>
                <w:color w:val="000000" w:themeColor="text1"/>
                <w:szCs w:val="24"/>
              </w:rPr>
            </w:pPr>
          </w:p>
        </w:tc>
        <w:tc>
          <w:tcPr>
            <w:tcW w:w="1636" w:type="dxa"/>
            <w:vAlign w:val="center"/>
          </w:tcPr>
          <w:p w:rsidR="00FB54C8" w:rsidRDefault="00FB54C8" w:rsidP="00644101">
            <w:pPr>
              <w:rPr>
                <w:rFonts w:ascii="Times New Roman" w:eastAsia="仿宋" w:hAnsi="Times New Roman"/>
                <w:color w:val="000000" w:themeColor="text1"/>
                <w:spacing w:val="-8"/>
                <w:szCs w:val="24"/>
              </w:rPr>
            </w:pPr>
          </w:p>
        </w:tc>
        <w:tc>
          <w:tcPr>
            <w:tcW w:w="933" w:type="dxa"/>
            <w:vAlign w:val="center"/>
          </w:tcPr>
          <w:p w:rsidR="00FB54C8" w:rsidRDefault="00FB54C8" w:rsidP="00644101">
            <w:pPr>
              <w:rPr>
                <w:rFonts w:ascii="Times New Roman" w:eastAsia="仿宋" w:hAnsi="Times New Roman"/>
                <w:color w:val="000000" w:themeColor="text1"/>
                <w:szCs w:val="24"/>
              </w:rPr>
            </w:pPr>
          </w:p>
        </w:tc>
        <w:tc>
          <w:tcPr>
            <w:tcW w:w="995" w:type="dxa"/>
            <w:vAlign w:val="center"/>
          </w:tcPr>
          <w:p w:rsidR="00FB54C8" w:rsidRDefault="00FB54C8" w:rsidP="00644101">
            <w:pPr>
              <w:rPr>
                <w:rFonts w:ascii="Times New Roman" w:eastAsia="仿宋" w:hAnsi="Times New Roman"/>
                <w:color w:val="000000" w:themeColor="text1"/>
                <w:szCs w:val="24"/>
              </w:rPr>
            </w:pPr>
          </w:p>
        </w:tc>
        <w:tc>
          <w:tcPr>
            <w:tcW w:w="1103" w:type="dxa"/>
            <w:vAlign w:val="center"/>
          </w:tcPr>
          <w:p w:rsidR="00FB54C8" w:rsidRDefault="00FB54C8" w:rsidP="00644101">
            <w:pP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961" w:type="dxa"/>
            <w:vAlign w:val="center"/>
          </w:tcPr>
          <w:p w:rsidR="00FB54C8" w:rsidRDefault="00FB54C8" w:rsidP="00644101">
            <w:pPr>
              <w:jc w:val="center"/>
              <w:rPr>
                <w:rFonts w:ascii="Times New Roman" w:eastAsia="仿宋" w:hAnsi="Times New Roman"/>
                <w:color w:val="000000" w:themeColor="text1"/>
                <w:szCs w:val="24"/>
              </w:rPr>
            </w:pPr>
          </w:p>
        </w:tc>
        <w:tc>
          <w:tcPr>
            <w:tcW w:w="780" w:type="dxa"/>
            <w:vAlign w:val="center"/>
          </w:tcPr>
          <w:p w:rsidR="00FB54C8" w:rsidRDefault="00FB54C8" w:rsidP="00644101">
            <w:pPr>
              <w:rPr>
                <w:rFonts w:ascii="Times New Roman" w:eastAsia="仿宋" w:hAnsi="Times New Roman"/>
                <w:color w:val="000000" w:themeColor="text1"/>
                <w:szCs w:val="24"/>
              </w:rPr>
            </w:pPr>
          </w:p>
        </w:tc>
        <w:tc>
          <w:tcPr>
            <w:tcW w:w="1055" w:type="dxa"/>
            <w:vAlign w:val="center"/>
          </w:tcPr>
          <w:p w:rsidR="00FB54C8" w:rsidRDefault="00FB54C8" w:rsidP="00644101">
            <w:pPr>
              <w:adjustRightInd w:val="0"/>
              <w:snapToGrid w:val="0"/>
              <w:ind w:right="-57"/>
              <w:rPr>
                <w:rFonts w:ascii="Times New Roman" w:eastAsia="仿宋" w:hAnsi="Times New Roman"/>
                <w:color w:val="000000" w:themeColor="text1"/>
                <w:szCs w:val="24"/>
              </w:rPr>
            </w:pPr>
          </w:p>
        </w:tc>
      </w:tr>
      <w:tr w:rsidR="00FB54C8" w:rsidTr="00644101">
        <w:trPr>
          <w:cantSplit/>
          <w:trHeight w:val="528"/>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shd w:val="clear" w:color="auto" w:fill="FFFF00"/>
            <w:vAlign w:val="center"/>
          </w:tcPr>
          <w:p w:rsidR="00FB54C8" w:rsidRDefault="00FB54C8" w:rsidP="00644101">
            <w:pPr>
              <w:adjustRightInd w:val="0"/>
              <w:snapToGrid w:val="0"/>
              <w:rPr>
                <w:rFonts w:ascii="Times New Roman" w:hAnsi="Times New Roman"/>
                <w:color w:val="000000" w:themeColor="text1"/>
                <w:szCs w:val="24"/>
              </w:rPr>
            </w:pPr>
            <w:r>
              <w:rPr>
                <w:rFonts w:ascii="Times New Roman" w:hAnsi="Times New Roman"/>
                <w:color w:val="000000" w:themeColor="text1"/>
                <w:szCs w:val="24"/>
              </w:rPr>
              <w:t>金融法与金融安全</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4</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521"/>
        </w:trPr>
        <w:tc>
          <w:tcPr>
            <w:tcW w:w="1110" w:type="dxa"/>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1635" w:type="dxa"/>
            <w:vMerge/>
            <w:vAlign w:val="center"/>
          </w:tcPr>
          <w:p w:rsidR="00FB54C8" w:rsidRDefault="00FB54C8" w:rsidP="00644101">
            <w:pPr>
              <w:spacing w:line="240" w:lineRule="atLeast"/>
              <w:jc w:val="center"/>
              <w:rPr>
                <w:rFonts w:ascii="Times New Roman" w:hAnsi="Times New Roman"/>
                <w:color w:val="000000" w:themeColor="text1"/>
                <w:spacing w:val="-8"/>
                <w:szCs w:val="24"/>
              </w:rPr>
            </w:pPr>
          </w:p>
        </w:tc>
        <w:tc>
          <w:tcPr>
            <w:tcW w:w="2801" w:type="dxa"/>
            <w:vAlign w:val="center"/>
          </w:tcPr>
          <w:p w:rsidR="00FB54C8" w:rsidRDefault="00FB54C8" w:rsidP="00644101">
            <w:pPr>
              <w:adjustRightInd w:val="0"/>
              <w:snapToGrid w:val="0"/>
              <w:ind w:right="-57"/>
              <w:rPr>
                <w:rFonts w:ascii="Times New Roman" w:hAnsi="Times New Roman"/>
                <w:color w:val="000000" w:themeColor="text1"/>
                <w:szCs w:val="24"/>
              </w:rPr>
            </w:pPr>
            <w:r>
              <w:rPr>
                <w:rFonts w:ascii="Times New Roman" w:hAnsi="Times New Roman"/>
                <w:color w:val="000000" w:themeColor="text1"/>
                <w:szCs w:val="24"/>
              </w:rPr>
              <w:t>财政学专题研究</w:t>
            </w:r>
            <w:r>
              <w:rPr>
                <w:rFonts w:ascii="Times New Roman" w:hAnsi="Times New Roman"/>
                <w:color w:val="000000" w:themeColor="text1"/>
                <w:szCs w:val="24"/>
              </w:rPr>
              <w:t xml:space="preserve"> </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ind w:left="-57" w:right="-57"/>
              <w:jc w:val="center"/>
              <w:rPr>
                <w:rFonts w:ascii="Times New Roman" w:hAnsi="Times New Roman"/>
                <w:color w:val="000000" w:themeColor="text1"/>
                <w:szCs w:val="24"/>
              </w:rPr>
            </w:pPr>
          </w:p>
        </w:tc>
        <w:tc>
          <w:tcPr>
            <w:tcW w:w="933" w:type="dxa"/>
            <w:vAlign w:val="center"/>
          </w:tcPr>
          <w:p w:rsidR="00FB54C8" w:rsidRDefault="00FB54C8" w:rsidP="00644101">
            <w:pPr>
              <w:ind w:left="-57" w:right="-57"/>
              <w:jc w:val="center"/>
              <w:rPr>
                <w:rFonts w:ascii="Times New Roman" w:hAnsi="Times New Roman"/>
                <w:color w:val="000000" w:themeColor="text1"/>
                <w:szCs w:val="24"/>
              </w:rPr>
            </w:pPr>
          </w:p>
        </w:tc>
        <w:tc>
          <w:tcPr>
            <w:tcW w:w="995" w:type="dxa"/>
            <w:vAlign w:val="center"/>
          </w:tcPr>
          <w:p w:rsidR="00FB54C8" w:rsidRDefault="00FB54C8" w:rsidP="00644101">
            <w:pPr>
              <w:ind w:left="-57" w:right="-57"/>
              <w:jc w:val="center"/>
              <w:rPr>
                <w:rFonts w:ascii="Times New Roman" w:hAnsi="Times New Roman"/>
                <w:color w:val="000000" w:themeColor="text1"/>
                <w:szCs w:val="24"/>
              </w:rPr>
            </w:pPr>
          </w:p>
        </w:tc>
        <w:tc>
          <w:tcPr>
            <w:tcW w:w="1103" w:type="dxa"/>
            <w:vAlign w:val="center"/>
          </w:tcPr>
          <w:p w:rsidR="00FB54C8" w:rsidRDefault="00FB54C8" w:rsidP="00644101">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4</w:t>
            </w: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adjustRightInd w:val="0"/>
              <w:snapToGrid w:val="0"/>
              <w:ind w:leftChars="-27" w:left="-65" w:right="-57"/>
              <w:rPr>
                <w:rFonts w:ascii="Times New Roman" w:hAnsi="Times New Roman"/>
                <w:color w:val="000000" w:themeColor="text1"/>
                <w:szCs w:val="24"/>
              </w:rPr>
            </w:pPr>
          </w:p>
        </w:tc>
      </w:tr>
      <w:tr w:rsidR="00FB54C8" w:rsidTr="00644101">
        <w:trPr>
          <w:cantSplit/>
          <w:trHeight w:val="691"/>
        </w:trPr>
        <w:tc>
          <w:tcPr>
            <w:tcW w:w="2745" w:type="dxa"/>
            <w:gridSpan w:val="2"/>
            <w:vMerge w:val="restart"/>
            <w:vAlign w:val="center"/>
          </w:tcPr>
          <w:p w:rsidR="00FB54C8" w:rsidRDefault="00FB54C8" w:rsidP="00644101">
            <w:pPr>
              <w:spacing w:line="240" w:lineRule="atLeast"/>
              <w:jc w:val="center"/>
              <w:rPr>
                <w:rFonts w:ascii="Times New Roman" w:hAnsi="Times New Roman"/>
                <w:color w:val="000000" w:themeColor="text1"/>
                <w:szCs w:val="24"/>
              </w:rPr>
            </w:pPr>
            <w:r>
              <w:rPr>
                <w:rFonts w:ascii="Times New Roman" w:hAnsi="Times New Roman"/>
                <w:color w:val="000000" w:themeColor="text1"/>
                <w:szCs w:val="24"/>
              </w:rPr>
              <w:lastRenderedPageBreak/>
              <w:t>补修课程</w:t>
            </w:r>
          </w:p>
        </w:tc>
        <w:tc>
          <w:tcPr>
            <w:tcW w:w="2801" w:type="dxa"/>
            <w:vAlign w:val="center"/>
          </w:tcPr>
          <w:p w:rsidR="00FB54C8" w:rsidRDefault="00FB54C8" w:rsidP="00644101">
            <w:pPr>
              <w:adjustRightInd w:val="0"/>
              <w:snapToGrid w:val="0"/>
              <w:ind w:right="-57"/>
              <w:rPr>
                <w:rFonts w:ascii="Times New Roman" w:hAnsi="Times New Roman"/>
                <w:color w:val="000000" w:themeColor="text1"/>
                <w:szCs w:val="24"/>
              </w:rPr>
            </w:pPr>
            <w:r>
              <w:rPr>
                <w:rFonts w:ascii="Times New Roman" w:hAnsi="Times New Roman"/>
                <w:color w:val="000000" w:themeColor="text1"/>
                <w:szCs w:val="24"/>
              </w:rPr>
              <w:t>西方经济学</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636"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933"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995" w:type="dxa"/>
            <w:vAlign w:val="center"/>
          </w:tcPr>
          <w:p w:rsidR="00FB54C8" w:rsidRDefault="00FB54C8"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36</w:t>
            </w:r>
          </w:p>
        </w:tc>
        <w:tc>
          <w:tcPr>
            <w:tcW w:w="1103"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961" w:type="dxa"/>
          </w:tcPr>
          <w:p w:rsidR="00FB54C8" w:rsidRDefault="00FB54C8" w:rsidP="00644101">
            <w:pP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spacing w:line="240" w:lineRule="atLeast"/>
              <w:ind w:leftChars="-27" w:left="-65" w:right="-57"/>
              <w:rPr>
                <w:rFonts w:ascii="Times New Roman" w:hAnsi="Times New Roman"/>
                <w:color w:val="000000" w:themeColor="text1"/>
                <w:szCs w:val="24"/>
              </w:rPr>
            </w:pPr>
          </w:p>
        </w:tc>
      </w:tr>
      <w:tr w:rsidR="00FB54C8" w:rsidTr="00644101">
        <w:trPr>
          <w:cantSplit/>
          <w:trHeight w:val="691"/>
        </w:trPr>
        <w:tc>
          <w:tcPr>
            <w:tcW w:w="2745" w:type="dxa"/>
            <w:gridSpan w:val="2"/>
            <w:vMerge/>
            <w:vAlign w:val="center"/>
          </w:tcPr>
          <w:p w:rsidR="00FB54C8" w:rsidRDefault="00FB54C8" w:rsidP="00644101">
            <w:pPr>
              <w:spacing w:line="240" w:lineRule="atLeast"/>
              <w:jc w:val="center"/>
              <w:rPr>
                <w:rFonts w:ascii="Times New Roman" w:hAnsi="Times New Roman"/>
                <w:color w:val="000000" w:themeColor="text1"/>
                <w:szCs w:val="24"/>
              </w:rPr>
            </w:pPr>
          </w:p>
        </w:tc>
        <w:tc>
          <w:tcPr>
            <w:tcW w:w="2801" w:type="dxa"/>
            <w:vAlign w:val="center"/>
          </w:tcPr>
          <w:p w:rsidR="00FB54C8" w:rsidRDefault="00FB54C8" w:rsidP="00644101">
            <w:pPr>
              <w:adjustRightInd w:val="0"/>
              <w:snapToGrid w:val="0"/>
              <w:ind w:right="-57"/>
              <w:rPr>
                <w:rFonts w:ascii="Times New Roman" w:hAnsi="Times New Roman"/>
                <w:color w:val="000000" w:themeColor="text1"/>
                <w:szCs w:val="24"/>
              </w:rPr>
            </w:pPr>
            <w:r>
              <w:rPr>
                <w:rFonts w:ascii="Times New Roman" w:hAnsi="Times New Roman"/>
                <w:color w:val="000000" w:themeColor="text1"/>
                <w:szCs w:val="24"/>
              </w:rPr>
              <w:t>国际经济学</w:t>
            </w:r>
          </w:p>
        </w:tc>
        <w:tc>
          <w:tcPr>
            <w:tcW w:w="1165"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1636"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933"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995" w:type="dxa"/>
            <w:vAlign w:val="center"/>
          </w:tcPr>
          <w:p w:rsidR="00FB54C8" w:rsidRDefault="00FB54C8"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36</w:t>
            </w:r>
          </w:p>
        </w:tc>
        <w:tc>
          <w:tcPr>
            <w:tcW w:w="1103" w:type="dxa"/>
            <w:vAlign w:val="center"/>
          </w:tcPr>
          <w:p w:rsidR="00FB54C8" w:rsidRDefault="00FB54C8" w:rsidP="00644101">
            <w:pPr>
              <w:spacing w:line="240" w:lineRule="atLeast"/>
              <w:ind w:right="-57"/>
              <w:jc w:val="center"/>
              <w:rPr>
                <w:rFonts w:ascii="Times New Roman" w:hAnsi="Times New Roman"/>
                <w:color w:val="000000" w:themeColor="text1"/>
                <w:szCs w:val="24"/>
              </w:rPr>
            </w:pPr>
          </w:p>
        </w:tc>
        <w:tc>
          <w:tcPr>
            <w:tcW w:w="961" w:type="dxa"/>
            <w:vAlign w:val="center"/>
          </w:tcPr>
          <w:p w:rsidR="00FB54C8" w:rsidRDefault="00FB54C8" w:rsidP="00644101">
            <w:pPr>
              <w:ind w:left="-57" w:right="-57"/>
              <w:jc w:val="center"/>
              <w:rPr>
                <w:rFonts w:ascii="Times New Roman" w:hAnsi="Times New Roman"/>
                <w:color w:val="000000" w:themeColor="text1"/>
                <w:szCs w:val="24"/>
              </w:rPr>
            </w:pPr>
          </w:p>
        </w:tc>
        <w:tc>
          <w:tcPr>
            <w:tcW w:w="780" w:type="dxa"/>
            <w:vAlign w:val="center"/>
          </w:tcPr>
          <w:p w:rsidR="00FB54C8" w:rsidRDefault="00FB54C8" w:rsidP="00FB54C8">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055" w:type="dxa"/>
            <w:vAlign w:val="center"/>
          </w:tcPr>
          <w:p w:rsidR="00FB54C8" w:rsidRDefault="00FB54C8" w:rsidP="00FB54C8">
            <w:pPr>
              <w:spacing w:line="240" w:lineRule="atLeast"/>
              <w:ind w:leftChars="-27" w:left="-65" w:right="-57"/>
              <w:rPr>
                <w:rFonts w:ascii="Times New Roman" w:hAnsi="Times New Roman"/>
                <w:color w:val="000000" w:themeColor="text1"/>
                <w:szCs w:val="24"/>
              </w:rPr>
            </w:pPr>
          </w:p>
        </w:tc>
      </w:tr>
    </w:tbl>
    <w:p w:rsidR="00985496" w:rsidRDefault="00985496"/>
    <w:sectPr w:rsidR="00985496" w:rsidSect="00FB54C8">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3D4"/>
    <w:multiLevelType w:val="multilevel"/>
    <w:tmpl w:val="088053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2875E9"/>
    <w:multiLevelType w:val="multilevel"/>
    <w:tmpl w:val="182875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C8"/>
    <w:rsid w:val="006E0C71"/>
    <w:rsid w:val="00985496"/>
    <w:rsid w:val="00EF7072"/>
    <w:rsid w:val="00FB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43FF5-D72E-4321-85ED-D5880A72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4C8"/>
    <w:pPr>
      <w:widowControl w:val="0"/>
      <w:jc w:val="both"/>
    </w:pPr>
    <w:rPr>
      <w:rFonts w:ascii="Calibri" w:eastAsia="仿宋_GB2312" w:hAnsi="Calibri" w:cs="Times New Roman"/>
      <w:sz w:val="24"/>
    </w:rPr>
  </w:style>
  <w:style w:type="paragraph" w:styleId="2">
    <w:name w:val="heading 2"/>
    <w:basedOn w:val="a"/>
    <w:next w:val="a"/>
    <w:link w:val="20"/>
    <w:qFormat/>
    <w:rsid w:val="00FB54C8"/>
    <w:pPr>
      <w:keepNext/>
      <w:adjustRightInd w:val="0"/>
      <w:spacing w:before="480" w:after="480"/>
      <w:jc w:val="center"/>
      <w:textAlignment w:val="baseline"/>
      <w:outlineLvl w:val="1"/>
    </w:pPr>
    <w:rPr>
      <w:rFonts w:eastAsia="黑体"/>
      <w:bCs/>
      <w:kern w:val="0"/>
      <w:sz w:val="30"/>
      <w:szCs w:val="48"/>
      <w:lang w:val="en-GB" w:eastAsia="zh-TW"/>
    </w:rPr>
  </w:style>
  <w:style w:type="paragraph" w:styleId="4">
    <w:name w:val="heading 4"/>
    <w:basedOn w:val="a"/>
    <w:next w:val="a"/>
    <w:link w:val="40"/>
    <w:qFormat/>
    <w:rsid w:val="00FB54C8"/>
    <w:pPr>
      <w:keepNext/>
      <w:keepLines/>
      <w:spacing w:before="120" w:after="120"/>
      <w:ind w:firstLine="482"/>
      <w:outlineLvl w:val="3"/>
    </w:pPr>
    <w:rPr>
      <w:rFonts w:eastAsia="楷体_GB2312"/>
      <w:b/>
      <w:bCs/>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FB54C8"/>
    <w:rPr>
      <w:rFonts w:ascii="Calibri" w:eastAsia="黑体" w:hAnsi="Calibri" w:cs="Times New Roman"/>
      <w:bCs/>
      <w:kern w:val="0"/>
      <w:sz w:val="30"/>
      <w:szCs w:val="48"/>
      <w:lang w:val="en-GB" w:eastAsia="zh-TW"/>
    </w:rPr>
  </w:style>
  <w:style w:type="character" w:customStyle="1" w:styleId="40">
    <w:name w:val="标题 4 字符"/>
    <w:basedOn w:val="a0"/>
    <w:link w:val="4"/>
    <w:qFormat/>
    <w:rsid w:val="00FB54C8"/>
    <w:rPr>
      <w:rFonts w:ascii="Calibri" w:eastAsia="楷体_GB2312" w:hAnsi="Calibri" w:cs="Times New Roman"/>
      <w:b/>
      <w:bCs/>
      <w:kern w:val="0"/>
      <w:sz w:val="26"/>
    </w:rPr>
  </w:style>
  <w:style w:type="paragraph" w:styleId="a3">
    <w:name w:val="Plain Text"/>
    <w:basedOn w:val="a"/>
    <w:link w:val="a4"/>
    <w:unhideWhenUsed/>
    <w:qFormat/>
    <w:rsid w:val="00FB54C8"/>
    <w:rPr>
      <w:rFonts w:ascii="宋体" w:eastAsia="宋体" w:hAnsi="Courier New" w:cs="Courier New"/>
      <w:sz w:val="21"/>
      <w:szCs w:val="21"/>
    </w:rPr>
  </w:style>
  <w:style w:type="character" w:customStyle="1" w:styleId="a4">
    <w:name w:val="纯文本 字符"/>
    <w:basedOn w:val="a0"/>
    <w:link w:val="a3"/>
    <w:qFormat/>
    <w:rsid w:val="00FB54C8"/>
    <w:rPr>
      <w:rFonts w:ascii="宋体" w:eastAsia="宋体" w:hAnsi="Courier New" w:cs="Courier New"/>
      <w:szCs w:val="21"/>
    </w:rPr>
  </w:style>
  <w:style w:type="paragraph" w:customStyle="1" w:styleId="21">
    <w:name w:val="列出段落2"/>
    <w:basedOn w:val="a"/>
    <w:uiPriority w:val="34"/>
    <w:qFormat/>
    <w:rsid w:val="00FB54C8"/>
    <w:pPr>
      <w:ind w:firstLineChars="200" w:firstLine="42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b.dangdang.com/?key=&amp;key3=%D6%D0%B9%FA%C8%CB%C3%F1%B4%F3%D1%A7%B3%F6%B0%E6%C9%E7&amp;medium=01&amp;category_path=01.00.00.00.00.00" TargetMode="External"/><Relationship Id="rId13" Type="http://schemas.openxmlformats.org/officeDocument/2006/relationships/hyperlink" Target="http://baike.baidu.com/view/1442475.htm" TargetMode="External"/><Relationship Id="rId3" Type="http://schemas.openxmlformats.org/officeDocument/2006/relationships/settings" Target="settings.xml"/><Relationship Id="rId7" Type="http://schemas.openxmlformats.org/officeDocument/2006/relationships/hyperlink" Target="http://product.dangdang.com/product.aspx?product_id=20898497" TargetMode="External"/><Relationship Id="rId12" Type="http://schemas.openxmlformats.org/officeDocument/2006/relationships/hyperlink" Target="http://search.dangdang.com/book/search_pub.php?category=01&amp;key3=%B5%B1%B4%FA%CA%C0%BD%E7%B3%F6%B0%E6%C9%E7&amp;order=sort_xtime_de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b.dangdang.com/?key=&amp;key2=%BC%D6%B8%F9%C1%BC&amp;medium=01&amp;category_path=01.00.00.00.00.00" TargetMode="External"/><Relationship Id="rId11" Type="http://schemas.openxmlformats.org/officeDocument/2006/relationships/hyperlink" Target="http://search.dangdang.com/book/search_pub.php?category=01&amp;key2=%D6%D0%B9%FA%CB%D5%C1%AA%B6%AB%C5%B7%B9%FA%BC%D2%D1%D0%BE%BF%BB%E1&amp;order=sort_xtime_desc" TargetMode="External"/><Relationship Id="rId5" Type="http://schemas.openxmlformats.org/officeDocument/2006/relationships/hyperlink" Target="http://searchb.dangdang.com/?key=&amp;key2=%BA%D5%B5%C2%C9%AD&amp;medium=01&amp;category_path=01.00.00.00.00.00" TargetMode="External"/><Relationship Id="rId15" Type="http://schemas.openxmlformats.org/officeDocument/2006/relationships/theme" Target="theme/theme1.xml"/><Relationship Id="rId10" Type="http://schemas.openxmlformats.org/officeDocument/2006/relationships/hyperlink" Target="http://search.dangdang.com/book/search_pub.php?category=01&amp;key3=%D6%D0%B9%FA%C9%E7%BB%E1%BF%C6%D1%A7%B3%F6%B0%E6%C9%E7&amp;order=sort_xtime_desc" TargetMode="External"/><Relationship Id="rId4" Type="http://schemas.openxmlformats.org/officeDocument/2006/relationships/webSettings" Target="webSettings.xml"/><Relationship Id="rId9" Type="http://schemas.openxmlformats.org/officeDocument/2006/relationships/hyperlink" Target="http://search.dangdang.com/book/search_pub.php?category=01&amp;key2=%C1%D6%CB%AB%C1%D6&amp;order=sort_xtime_des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2017-01-05T09:11:00Z</dcterms:created>
  <dcterms:modified xsi:type="dcterms:W3CDTF">2018-05-12T08:26:00Z</dcterms:modified>
</cp:coreProperties>
</file>