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17" w:rsidRDefault="00736E17" w:rsidP="00736E17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r w:rsidRPr="00B035D2">
        <w:rPr>
          <w:rFonts w:ascii="黑体" w:eastAsia="黑体" w:hAnsi="黑体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736E17" w:rsidRDefault="00736E17" w:rsidP="00736E17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</w:p>
    <w:p w:rsidR="00736E17" w:rsidRDefault="00736E17" w:rsidP="00736E17">
      <w:pPr>
        <w:spacing w:line="580" w:lineRule="exact"/>
        <w:ind w:firstLineChars="200" w:firstLine="723"/>
        <w:rPr>
          <w:rFonts w:ascii="方正小标宋简" w:eastAsia="方正小标宋简" w:hAnsi="仿宋"/>
          <w:b/>
          <w:bCs/>
          <w:sz w:val="36"/>
          <w:szCs w:val="36"/>
        </w:rPr>
      </w:pPr>
      <w:r w:rsidRPr="00C457E8">
        <w:rPr>
          <w:rFonts w:ascii="方正小标宋简" w:eastAsia="方正小标宋简" w:hAnsi="仿宋" w:hint="eastAsia"/>
          <w:b/>
          <w:bCs/>
          <w:sz w:val="36"/>
          <w:szCs w:val="36"/>
        </w:rPr>
        <w:t>中国政法大学</w:t>
      </w:r>
      <w:r>
        <w:rPr>
          <w:rFonts w:ascii="方正小标宋简" w:eastAsia="方正小标宋简" w:hAnsi="仿宋" w:hint="eastAsia"/>
          <w:b/>
          <w:bCs/>
          <w:sz w:val="36"/>
          <w:szCs w:val="36"/>
        </w:rPr>
        <w:t>学位授权点</w:t>
      </w:r>
      <w:r w:rsidRPr="00C457E8">
        <w:rPr>
          <w:rFonts w:ascii="方正小标宋简" w:eastAsia="方正小标宋简" w:hAnsi="仿宋" w:hint="eastAsia"/>
          <w:b/>
          <w:bCs/>
          <w:sz w:val="36"/>
          <w:szCs w:val="36"/>
        </w:rPr>
        <w:t>教育质量</w:t>
      </w:r>
      <w:r>
        <w:rPr>
          <w:rFonts w:ascii="方正小标宋简" w:eastAsia="方正小标宋简" w:hAnsi="仿宋" w:hint="eastAsia"/>
          <w:b/>
          <w:bCs/>
          <w:sz w:val="36"/>
          <w:szCs w:val="36"/>
        </w:rPr>
        <w:t>评估</w:t>
      </w:r>
      <w:r w:rsidRPr="00C457E8">
        <w:rPr>
          <w:rFonts w:ascii="方正小标宋简" w:eastAsia="方正小标宋简" w:hAnsi="仿宋" w:hint="eastAsia"/>
          <w:b/>
          <w:bCs/>
          <w:sz w:val="36"/>
          <w:szCs w:val="36"/>
        </w:rPr>
        <w:t>指标</w:t>
      </w:r>
    </w:p>
    <w:p w:rsidR="00736E17" w:rsidRDefault="00736E17" w:rsidP="00736E17">
      <w:pPr>
        <w:spacing w:line="580" w:lineRule="exact"/>
        <w:jc w:val="center"/>
        <w:rPr>
          <w:rFonts w:ascii="方正小标宋简" w:eastAsia="方正小标宋简" w:hAnsi="仿宋"/>
          <w:b/>
          <w:bCs/>
          <w:sz w:val="36"/>
          <w:szCs w:val="36"/>
        </w:rPr>
      </w:pPr>
      <w:r>
        <w:rPr>
          <w:rFonts w:ascii="方正小标宋简" w:eastAsia="方正小标宋简" w:hAnsi="仿宋" w:hint="eastAsia"/>
          <w:b/>
          <w:bCs/>
          <w:sz w:val="36"/>
          <w:szCs w:val="36"/>
        </w:rPr>
        <w:t>（法学二级学科）</w:t>
      </w:r>
    </w:p>
    <w:p w:rsidR="00736E17" w:rsidRPr="00C457E8" w:rsidRDefault="00736E17" w:rsidP="00736E17">
      <w:pPr>
        <w:spacing w:line="580" w:lineRule="exact"/>
        <w:jc w:val="center"/>
        <w:rPr>
          <w:rFonts w:ascii="方正小标宋简" w:eastAsia="方正小标宋简" w:hAnsi="仿宋"/>
          <w:b/>
          <w:bCs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7"/>
        <w:gridCol w:w="1248"/>
        <w:gridCol w:w="2081"/>
        <w:gridCol w:w="1370"/>
        <w:gridCol w:w="787"/>
        <w:gridCol w:w="1849"/>
      </w:tblGrid>
      <w:tr w:rsidR="00736E17" w:rsidRPr="001963A6" w:rsidTr="007A1D0A">
        <w:trPr>
          <w:trHeight w:val="240"/>
          <w:tblHeader/>
          <w:jc w:val="center"/>
        </w:trPr>
        <w:tc>
          <w:tcPr>
            <w:tcW w:w="696" w:type="pct"/>
            <w:vMerge w:val="restart"/>
            <w:shd w:val="clear" w:color="auto" w:fill="auto"/>
          </w:tcPr>
          <w:p w:rsidR="00736E17" w:rsidRPr="001963A6" w:rsidRDefault="00736E17" w:rsidP="007A1D0A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1963A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一级</w:t>
            </w:r>
          </w:p>
          <w:p w:rsidR="00736E17" w:rsidRPr="001963A6" w:rsidRDefault="00736E17" w:rsidP="007A1D0A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1963A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指标</w:t>
            </w:r>
          </w:p>
        </w:tc>
        <w:tc>
          <w:tcPr>
            <w:tcW w:w="732" w:type="pct"/>
            <w:vMerge w:val="restart"/>
            <w:shd w:val="clear" w:color="auto" w:fill="auto"/>
          </w:tcPr>
          <w:p w:rsidR="00736E17" w:rsidRPr="001963A6" w:rsidRDefault="00736E17" w:rsidP="007A1D0A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1963A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二级</w:t>
            </w:r>
          </w:p>
          <w:p w:rsidR="00736E17" w:rsidRPr="001963A6" w:rsidRDefault="00736E17" w:rsidP="007A1D0A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1963A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指标</w:t>
            </w:r>
          </w:p>
        </w:tc>
        <w:tc>
          <w:tcPr>
            <w:tcW w:w="1221" w:type="pct"/>
            <w:vMerge w:val="restart"/>
            <w:shd w:val="clear" w:color="auto" w:fill="auto"/>
          </w:tcPr>
          <w:p w:rsidR="00736E17" w:rsidRPr="001963A6" w:rsidRDefault="00736E17" w:rsidP="007A1D0A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1963A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考评要点</w:t>
            </w:r>
          </w:p>
        </w:tc>
        <w:tc>
          <w:tcPr>
            <w:tcW w:w="2352" w:type="pct"/>
            <w:gridSpan w:val="3"/>
          </w:tcPr>
          <w:p w:rsidR="00736E17" w:rsidRPr="001963A6" w:rsidRDefault="00736E17" w:rsidP="007A1D0A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1963A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评价标准</w:t>
            </w:r>
          </w:p>
        </w:tc>
      </w:tr>
      <w:tr w:rsidR="00736E17" w:rsidRPr="001963A6" w:rsidTr="007A1D0A">
        <w:trPr>
          <w:trHeight w:val="240"/>
          <w:tblHeader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1963A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:rsidR="00736E17" w:rsidRPr="001963A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736E17" w:rsidRPr="001963A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266" w:type="pct"/>
            <w:gridSpan w:val="2"/>
          </w:tcPr>
          <w:p w:rsidR="00736E17" w:rsidRPr="001963A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1963A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1086" w:type="pct"/>
          </w:tcPr>
          <w:p w:rsidR="00736E17" w:rsidRPr="001963A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1963A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C</w:t>
            </w:r>
          </w:p>
        </w:tc>
      </w:tr>
      <w:tr w:rsidR="00736E17" w:rsidRPr="00C457E8" w:rsidTr="007A1D0A">
        <w:trPr>
          <w:trHeight w:val="1140"/>
          <w:jc w:val="center"/>
        </w:trPr>
        <w:tc>
          <w:tcPr>
            <w:tcW w:w="696" w:type="pct"/>
            <w:vMerge w:val="restart"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736E17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专业</w:t>
            </w:r>
            <w:r w:rsidRPr="00C457E8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定位与</w:t>
            </w:r>
          </w:p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培养</w:t>
            </w:r>
            <w:r w:rsidRPr="00C457E8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目标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1.1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专业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定位</w:t>
            </w: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:rsidR="00736E17" w:rsidRPr="00D6536A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</w:t>
            </w:r>
            <w:r w:rsidRPr="00D6536A">
              <w:rPr>
                <w:rFonts w:ascii="仿宋" w:eastAsia="仿宋" w:hAnsi="仿宋" w:cs="Arial" w:hint="eastAsia"/>
                <w:kern w:val="0"/>
                <w:sz w:val="24"/>
              </w:rPr>
              <w:t>1）专业定位</w:t>
            </w:r>
          </w:p>
          <w:p w:rsidR="00736E17" w:rsidRPr="00D6536A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D6536A">
              <w:rPr>
                <w:rFonts w:ascii="仿宋" w:eastAsia="仿宋" w:hAnsi="仿宋" w:cs="Arial" w:hint="eastAsia"/>
                <w:kern w:val="0"/>
                <w:sz w:val="24"/>
              </w:rPr>
              <w:t>（2）专业建设及研究生培养规划</w:t>
            </w:r>
          </w:p>
          <w:p w:rsidR="00736E17" w:rsidRPr="00D6536A" w:rsidRDefault="00736E17" w:rsidP="007A1D0A">
            <w:pPr>
              <w:adjustRightInd w:val="0"/>
              <w:spacing w:beforeLines="10" w:afterLines="10" w:line="580" w:lineRule="exact"/>
              <w:ind w:firstLineChars="50" w:firstLine="120"/>
              <w:rPr>
                <w:rFonts w:ascii="仿宋" w:eastAsia="仿宋" w:hAnsi="仿宋" w:cs="Arial"/>
                <w:kern w:val="0"/>
                <w:sz w:val="24"/>
              </w:rPr>
            </w:pPr>
            <w:r w:rsidRPr="00D6536A">
              <w:rPr>
                <w:rFonts w:ascii="仿宋" w:eastAsia="仿宋" w:hAnsi="仿宋" w:cs="Arial" w:hint="eastAsia"/>
                <w:kern w:val="0"/>
                <w:sz w:val="24"/>
              </w:rPr>
              <w:t>(3) 专业建设和研究生培养的具体举措</w:t>
            </w:r>
          </w:p>
          <w:p w:rsidR="00736E17" w:rsidRPr="00D6536A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D6536A">
              <w:rPr>
                <w:rFonts w:ascii="仿宋" w:eastAsia="仿宋" w:hAnsi="仿宋" w:cs="Arial" w:hint="eastAsia"/>
                <w:kern w:val="0"/>
                <w:sz w:val="24"/>
              </w:rPr>
              <w:t>（4）前沿、新兴及交叉学科专业（方向）建设情况</w:t>
            </w:r>
          </w:p>
          <w:p w:rsidR="00736E17" w:rsidRPr="00245034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D6536A">
              <w:rPr>
                <w:rFonts w:ascii="仿宋" w:eastAsia="仿宋" w:hAnsi="仿宋" w:cs="Arial" w:hint="eastAsia"/>
                <w:kern w:val="0"/>
                <w:sz w:val="24"/>
              </w:rPr>
              <w:t>（5）专业特色</w:t>
            </w:r>
          </w:p>
        </w:tc>
        <w:tc>
          <w:tcPr>
            <w:tcW w:w="1266" w:type="pct"/>
            <w:gridSpan w:val="2"/>
          </w:tcPr>
          <w:p w:rsidR="00736E17" w:rsidRPr="00D6536A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D6536A">
              <w:rPr>
                <w:rFonts w:ascii="仿宋" w:eastAsia="仿宋" w:hAnsi="仿宋" w:cs="Arial" w:hint="eastAsia"/>
                <w:kern w:val="0"/>
                <w:sz w:val="24"/>
              </w:rPr>
              <w:t>专业定位科学合理，在国内外层次（排名）定位准确、建设目标设定科学合理</w:t>
            </w:r>
          </w:p>
        </w:tc>
        <w:tc>
          <w:tcPr>
            <w:tcW w:w="1086" w:type="pct"/>
          </w:tcPr>
          <w:p w:rsidR="00736E17" w:rsidRPr="00D6536A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D6536A">
              <w:rPr>
                <w:rFonts w:ascii="仿宋" w:eastAsia="仿宋" w:hAnsi="仿宋" w:cs="Arial" w:hint="eastAsia"/>
                <w:kern w:val="0"/>
                <w:sz w:val="24"/>
              </w:rPr>
              <w:t>有专业定位，定位基本合理</w:t>
            </w:r>
          </w:p>
        </w:tc>
      </w:tr>
      <w:tr w:rsidR="00736E17" w:rsidRPr="00C457E8" w:rsidTr="007A1D0A">
        <w:trPr>
          <w:trHeight w:val="816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66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专业建设及研究生培养规划科学合理</w:t>
            </w:r>
          </w:p>
        </w:tc>
        <w:tc>
          <w:tcPr>
            <w:tcW w:w="1086" w:type="pct"/>
          </w:tcPr>
          <w:p w:rsidR="00736E17" w:rsidRPr="00CC57E2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有专业建设及研究生培养规划</w:t>
            </w:r>
          </w:p>
        </w:tc>
      </w:tr>
      <w:tr w:rsidR="00736E17" w:rsidRPr="00C457E8" w:rsidTr="007A1D0A">
        <w:trPr>
          <w:trHeight w:val="828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66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专业建设和研究生培养的举措有力，效果显著</w:t>
            </w:r>
          </w:p>
        </w:tc>
        <w:tc>
          <w:tcPr>
            <w:tcW w:w="1086" w:type="pct"/>
          </w:tcPr>
          <w:p w:rsidR="00736E17" w:rsidRPr="00CC57E2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有专业建设和研究生培养的具体举措</w:t>
            </w:r>
          </w:p>
        </w:tc>
      </w:tr>
      <w:tr w:rsidR="00736E17" w:rsidRPr="00C457E8" w:rsidTr="007A1D0A">
        <w:trPr>
          <w:trHeight w:val="1140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66" w:type="pct"/>
            <w:gridSpan w:val="2"/>
          </w:tcPr>
          <w:p w:rsidR="00736E17" w:rsidRPr="00D6536A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D6536A">
              <w:rPr>
                <w:rFonts w:ascii="仿宋" w:eastAsia="仿宋" w:hAnsi="仿宋" w:cs="Arial" w:hint="eastAsia"/>
                <w:kern w:val="0"/>
                <w:sz w:val="24"/>
              </w:rPr>
              <w:t>专业有特色，且对专业特色的描述准确</w:t>
            </w:r>
          </w:p>
        </w:tc>
        <w:tc>
          <w:tcPr>
            <w:tcW w:w="1086" w:type="pct"/>
          </w:tcPr>
          <w:p w:rsidR="00736E17" w:rsidRPr="00D6536A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D6536A">
              <w:rPr>
                <w:rFonts w:ascii="仿宋" w:eastAsia="仿宋" w:hAnsi="仿宋" w:cs="Arial" w:hint="eastAsia"/>
                <w:kern w:val="0"/>
                <w:sz w:val="24"/>
              </w:rPr>
              <w:t>专业有特色</w:t>
            </w:r>
          </w:p>
        </w:tc>
      </w:tr>
      <w:tr w:rsidR="00736E17" w:rsidRPr="00C457E8" w:rsidTr="007A1D0A">
        <w:trPr>
          <w:trHeight w:val="1140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66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居于专业发展前沿，在国内同类专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业具有引领地位，对专业特色的描述准确</w:t>
            </w:r>
          </w:p>
        </w:tc>
        <w:tc>
          <w:tcPr>
            <w:tcW w:w="1086" w:type="pct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有</w:t>
            </w:r>
            <w:r w:rsidRPr="004408C2">
              <w:rPr>
                <w:rFonts w:ascii="仿宋" w:eastAsia="仿宋" w:hAnsi="仿宋" w:cs="Arial" w:hint="eastAsia"/>
                <w:kern w:val="0"/>
                <w:sz w:val="24"/>
              </w:rPr>
              <w:t>前沿、新兴及交叉学科专业</w:t>
            </w:r>
            <w:r w:rsidRPr="004408C2"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（方向）建设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方案</w:t>
            </w:r>
          </w:p>
          <w:p w:rsidR="00736E17" w:rsidRPr="00B27069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736E17" w:rsidRPr="00C457E8" w:rsidTr="007A1D0A">
        <w:trPr>
          <w:trHeight w:val="1296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1.2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培养目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标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、方案</w:t>
            </w: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:rsidR="00736E17" w:rsidRPr="00127240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127240">
              <w:rPr>
                <w:rFonts w:ascii="仿宋" w:eastAsia="仿宋" w:hAnsi="仿宋" w:cs="Arial" w:hint="eastAsia"/>
                <w:kern w:val="0"/>
                <w:sz w:val="24"/>
              </w:rPr>
              <w:t>（1）各层次研究生培养目标</w:t>
            </w:r>
          </w:p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127240">
              <w:rPr>
                <w:rFonts w:ascii="仿宋" w:eastAsia="仿宋" w:hAnsi="仿宋" w:cs="Arial" w:hint="eastAsia"/>
                <w:kern w:val="0"/>
                <w:sz w:val="24"/>
              </w:rPr>
              <w:t>（2）制订本专业学位基本要求、标准</w:t>
            </w:r>
          </w:p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3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围绕专业定位与培养目标，制订本专业培养方案</w:t>
            </w:r>
          </w:p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4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有根据社会需求、培养质量等因素对培养方案进行定期动态调整的机制</w:t>
            </w:r>
          </w:p>
          <w:p w:rsidR="00736E17" w:rsidRPr="0002008C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color w:val="FF0000"/>
                <w:kern w:val="0"/>
                <w:sz w:val="24"/>
              </w:rPr>
            </w:pPr>
          </w:p>
        </w:tc>
        <w:tc>
          <w:tcPr>
            <w:tcW w:w="1266" w:type="pct"/>
            <w:gridSpan w:val="2"/>
          </w:tcPr>
          <w:p w:rsidR="00736E17" w:rsidRPr="00127240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127240">
              <w:rPr>
                <w:rFonts w:ascii="仿宋" w:eastAsia="仿宋" w:hAnsi="仿宋" w:cs="Arial" w:hint="eastAsia"/>
                <w:kern w:val="0"/>
                <w:sz w:val="24"/>
              </w:rPr>
              <w:t>本专业各层次研究生培养目标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科学，在体现法大研究生人才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</w:rPr>
              <w:t>培养总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>目标的同时，具有一定特色</w:t>
            </w:r>
          </w:p>
        </w:tc>
        <w:tc>
          <w:tcPr>
            <w:tcW w:w="1086" w:type="pct"/>
          </w:tcPr>
          <w:p w:rsidR="00736E17" w:rsidRPr="00127240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制定有</w:t>
            </w:r>
            <w:r w:rsidRPr="00127240">
              <w:rPr>
                <w:rFonts w:ascii="仿宋" w:eastAsia="仿宋" w:hAnsi="仿宋" w:cs="Arial" w:hint="eastAsia"/>
                <w:kern w:val="0"/>
                <w:sz w:val="24"/>
              </w:rPr>
              <w:t>本专业各层次研究生培养目标</w:t>
            </w:r>
          </w:p>
        </w:tc>
      </w:tr>
      <w:tr w:rsidR="00736E17" w:rsidRPr="00C457E8" w:rsidTr="007A1D0A">
        <w:trPr>
          <w:trHeight w:val="709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:rsidR="00736E17" w:rsidRPr="00127240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66" w:type="pct"/>
            <w:gridSpan w:val="2"/>
          </w:tcPr>
          <w:p w:rsidR="00736E17" w:rsidRPr="00E2704D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各层次学位基本要求和</w:t>
            </w:r>
            <w:r w:rsidRPr="00127240">
              <w:rPr>
                <w:rFonts w:ascii="仿宋" w:eastAsia="仿宋" w:hAnsi="仿宋" w:cs="Arial" w:hint="eastAsia"/>
                <w:kern w:val="0"/>
                <w:sz w:val="24"/>
              </w:rPr>
              <w:t>标准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科学合理</w:t>
            </w:r>
          </w:p>
        </w:tc>
        <w:tc>
          <w:tcPr>
            <w:tcW w:w="1086" w:type="pct"/>
          </w:tcPr>
          <w:p w:rsidR="00736E17" w:rsidRPr="00BE0B1B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有</w:t>
            </w:r>
            <w:r w:rsidRPr="00127240">
              <w:rPr>
                <w:rFonts w:ascii="仿宋" w:eastAsia="仿宋" w:hAnsi="仿宋" w:cs="Arial" w:hint="eastAsia"/>
                <w:kern w:val="0"/>
                <w:sz w:val="24"/>
              </w:rPr>
              <w:t>本学位基本要求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和</w:t>
            </w:r>
            <w:r w:rsidRPr="00127240">
              <w:rPr>
                <w:rFonts w:ascii="仿宋" w:eastAsia="仿宋" w:hAnsi="仿宋" w:cs="Arial" w:hint="eastAsia"/>
                <w:kern w:val="0"/>
                <w:sz w:val="24"/>
              </w:rPr>
              <w:t>标准</w:t>
            </w:r>
          </w:p>
        </w:tc>
      </w:tr>
      <w:tr w:rsidR="00736E17" w:rsidRPr="00C457E8" w:rsidTr="007A1D0A">
        <w:trPr>
          <w:trHeight w:val="847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:rsidR="00736E17" w:rsidRPr="00127240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66" w:type="pct"/>
            <w:gridSpan w:val="2"/>
          </w:tcPr>
          <w:p w:rsidR="00736E17" w:rsidRPr="00127240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培养方案很好地体现了专业定位和培养目标</w:t>
            </w:r>
          </w:p>
        </w:tc>
        <w:tc>
          <w:tcPr>
            <w:tcW w:w="1086" w:type="pct"/>
          </w:tcPr>
          <w:p w:rsidR="00736E17" w:rsidRPr="001D3EFD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专业定位与培养目标在培养方案中有体现</w:t>
            </w:r>
          </w:p>
        </w:tc>
      </w:tr>
      <w:tr w:rsidR="00736E17" w:rsidRPr="00C457E8" w:rsidTr="007A1D0A">
        <w:trPr>
          <w:trHeight w:val="830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:rsidR="00736E17" w:rsidRPr="00127240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66" w:type="pct"/>
            <w:gridSpan w:val="2"/>
          </w:tcPr>
          <w:p w:rsidR="00736E17" w:rsidRPr="00127240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根据社会需求主动定期调整完善培养方案</w:t>
            </w:r>
          </w:p>
        </w:tc>
        <w:tc>
          <w:tcPr>
            <w:tcW w:w="1086" w:type="pct"/>
          </w:tcPr>
          <w:p w:rsidR="00736E17" w:rsidRPr="00127240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能够按学校要求及时完成培养方案的修订工作</w:t>
            </w:r>
          </w:p>
        </w:tc>
      </w:tr>
      <w:tr w:rsidR="00736E17" w:rsidRPr="00C457E8" w:rsidTr="007A1D0A">
        <w:trPr>
          <w:jc w:val="center"/>
        </w:trPr>
        <w:tc>
          <w:tcPr>
            <w:tcW w:w="696" w:type="pct"/>
            <w:vMerge w:val="restart"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C457E8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教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育</w:t>
            </w:r>
            <w:r w:rsidRPr="00C457E8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资源</w:t>
            </w:r>
          </w:p>
        </w:tc>
        <w:tc>
          <w:tcPr>
            <w:tcW w:w="732" w:type="pct"/>
            <w:shd w:val="clear" w:color="auto" w:fill="auto"/>
          </w:tcPr>
          <w:p w:rsidR="00736E17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736E17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736E17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736E17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736E17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736E17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736E17" w:rsidRPr="00C457E8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2.1导师队伍</w:t>
            </w:r>
          </w:p>
        </w:tc>
        <w:tc>
          <w:tcPr>
            <w:tcW w:w="1221" w:type="pct"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（1）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对导师队伍发展方向有明确规划，有健全的符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合本专业实际的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导师队伍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建设制度，有教师创新团队的建设方案（有3项为A，有2项为B，有1项为C）</w:t>
            </w:r>
          </w:p>
          <w:p w:rsidR="00736E17" w:rsidRPr="0025696A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（2）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每学期对本专业导师进行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师德师风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教育培训、研讨交流1次以上为A，</w:t>
            </w:r>
            <w:r w:rsidRPr="0025696A">
              <w:rPr>
                <w:rFonts w:ascii="仿宋" w:eastAsia="仿宋" w:hAnsi="仿宋" w:cs="Arial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1次为B，0次为C</w:t>
            </w:r>
          </w:p>
          <w:p w:rsidR="00736E17" w:rsidRPr="005A4B5F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（3）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近两年本专业导师师德负面案例、负面事件、被投诉（经调查属实）为0为A，1个为B，2个为C，2个以上为D</w:t>
            </w:r>
          </w:p>
          <w:p w:rsidR="00736E17" w:rsidRPr="00AE480E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（4）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有在国内专业领域内具有较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大影响力的专家、学者，且有曾经或者正</w:t>
            </w: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在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重要国际学术机构中担任职务、国家一级学会担任副会长</w:t>
            </w:r>
            <w:r w:rsidRPr="000A3B8F">
              <w:rPr>
                <w:rFonts w:ascii="仿宋" w:eastAsia="仿宋" w:hAnsi="仿宋" w:cs="Arial" w:hint="eastAsia"/>
                <w:kern w:val="0"/>
                <w:sz w:val="24"/>
              </w:rPr>
              <w:t>以上职务、权威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期刊中担任编委的，3</w:t>
            </w:r>
            <w:r w:rsidRPr="000A65A1">
              <w:rPr>
                <w:rFonts w:ascii="仿宋" w:eastAsia="仿宋" w:hAnsi="仿宋" w:cs="Arial" w:hint="eastAsia"/>
                <w:kern w:val="0"/>
                <w:sz w:val="24"/>
              </w:rPr>
              <w:t>人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及以上</w:t>
            </w:r>
            <w:r w:rsidRPr="000A65A1">
              <w:rPr>
                <w:rFonts w:ascii="仿宋" w:eastAsia="仿宋" w:hAnsi="仿宋" w:cs="Arial" w:hint="eastAsia"/>
                <w:kern w:val="0"/>
                <w:sz w:val="24"/>
              </w:rPr>
              <w:t>为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A，2人为B，1人为C，0人为D）</w:t>
            </w:r>
          </w:p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（5）具有博士学位者不低于80%，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</w:rPr>
              <w:t>外校学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>缘的导师比例不低于60%，45岁以下导师比例不低于30%，在海外获学位者比例不低于20%，有海外学术交流经历的导师比例不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低于80%，每名导师每年指导学术型硕士研究生数量不超过5人</w:t>
            </w:r>
          </w:p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（达到5项为A，4项为B，3项为C，2项及以下为D）</w:t>
            </w:r>
          </w:p>
          <w:p w:rsidR="00736E17" w:rsidRPr="00D6536A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D6536A">
              <w:rPr>
                <w:rFonts w:ascii="仿宋" w:eastAsia="仿宋" w:hAnsi="仿宋" w:cs="Arial" w:hint="eastAsia"/>
                <w:kern w:val="0"/>
                <w:sz w:val="24"/>
              </w:rPr>
              <w:t>（6）在各领域具有较大影响力的导师数量（参考）</w:t>
            </w:r>
          </w:p>
        </w:tc>
        <w:tc>
          <w:tcPr>
            <w:tcW w:w="2352" w:type="pct"/>
            <w:gridSpan w:val="3"/>
          </w:tcPr>
          <w:p w:rsidR="00736E17" w:rsidRPr="009124DD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736E17" w:rsidRPr="00C457E8" w:rsidTr="007A1D0A">
        <w:trPr>
          <w:trHeight w:val="1114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732" w:type="pct"/>
            <w:shd w:val="clear" w:color="auto" w:fill="auto"/>
          </w:tcPr>
          <w:p w:rsidR="00736E17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736E17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2.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2科学研究</w:t>
            </w:r>
          </w:p>
        </w:tc>
        <w:tc>
          <w:tcPr>
            <w:tcW w:w="1221" w:type="pct"/>
            <w:shd w:val="clear" w:color="auto" w:fill="auto"/>
          </w:tcPr>
          <w:p w:rsidR="00736E17" w:rsidRPr="009C238B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（1）</w:t>
            </w:r>
            <w:r w:rsidRPr="009C238B">
              <w:rPr>
                <w:rFonts w:ascii="仿宋" w:eastAsia="仿宋" w:hAnsi="仿宋" w:cs="Arial" w:hint="eastAsia"/>
                <w:kern w:val="0"/>
                <w:sz w:val="24"/>
              </w:rPr>
              <w:t>近三年内导师主持省部级以上课题人数占导师数达到20%为A，达到15%为B，达到10%为C，10%以下为D）</w:t>
            </w:r>
          </w:p>
          <w:p w:rsidR="00736E17" w:rsidRPr="00AE480E" w:rsidRDefault="00736E17" w:rsidP="007A1D0A">
            <w:pPr>
              <w:adjustRightInd w:val="0"/>
              <w:spacing w:beforeLines="10" w:afterLines="10" w:line="580" w:lineRule="exact"/>
              <w:ind w:firstLineChars="50" w:firstLine="120"/>
              <w:rPr>
                <w:rFonts w:ascii="仿宋" w:eastAsia="仿宋" w:hAnsi="仿宋" w:cs="Arial"/>
                <w:kern w:val="0"/>
                <w:sz w:val="24"/>
              </w:rPr>
            </w:pP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(2)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三年内</w:t>
            </w: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导师人均项目经费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达到15</w:t>
            </w: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万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为A，达到10万为B，达到5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万为C，5万以下为D</w:t>
            </w:r>
          </w:p>
          <w:p w:rsidR="00736E17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（3）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近三年科研项目获省部级以上奖励数量3项以上为A，3项为B，2项为C，1项及以下为D</w:t>
            </w:r>
          </w:p>
          <w:p w:rsidR="00736E17" w:rsidRPr="009B6CEB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B6CEB">
              <w:rPr>
                <w:rFonts w:ascii="仿宋" w:eastAsia="仿宋" w:hAnsi="仿宋" w:cs="Arial" w:hint="eastAsia"/>
                <w:kern w:val="0"/>
                <w:sz w:val="24"/>
              </w:rPr>
              <w:t>（4）导师发表论文的数量、人均数量和质量</w:t>
            </w:r>
          </w:p>
          <w:p w:rsidR="00736E17" w:rsidRPr="009B6CEB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B6CEB">
              <w:rPr>
                <w:rFonts w:ascii="仿宋" w:eastAsia="仿宋" w:hAnsi="仿宋" w:cs="Arial" w:hint="eastAsia"/>
                <w:kern w:val="0"/>
                <w:sz w:val="24"/>
              </w:rPr>
              <w:t>（近5年年人均核心期刊2以上为A,1.5以上为B，1以上为C）</w:t>
            </w:r>
          </w:p>
          <w:p w:rsidR="00736E17" w:rsidRPr="001470D3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  <w:u w:val="single"/>
              </w:rPr>
            </w:pPr>
            <w:r w:rsidRPr="009B6CEB">
              <w:rPr>
                <w:rFonts w:ascii="仿宋" w:eastAsia="仿宋" w:hAnsi="仿宋" w:cs="Arial" w:hint="eastAsia"/>
                <w:kern w:val="0"/>
                <w:sz w:val="24"/>
              </w:rPr>
              <w:t>（5）在国家立法、司法、行政、社会等领域</w:t>
            </w:r>
            <w:proofErr w:type="gramStart"/>
            <w:r w:rsidRPr="009B6CEB">
              <w:rPr>
                <w:rFonts w:ascii="仿宋" w:eastAsia="仿宋" w:hAnsi="仿宋" w:cs="Arial" w:hint="eastAsia"/>
                <w:kern w:val="0"/>
                <w:sz w:val="24"/>
              </w:rPr>
              <w:t>作出</w:t>
            </w:r>
            <w:proofErr w:type="gramEnd"/>
            <w:r w:rsidRPr="009B6CEB">
              <w:rPr>
                <w:rFonts w:ascii="仿宋" w:eastAsia="仿宋" w:hAnsi="仿宋" w:cs="Arial" w:hint="eastAsia"/>
                <w:kern w:val="0"/>
                <w:sz w:val="24"/>
              </w:rPr>
              <w:t>重要成就（参考）</w:t>
            </w:r>
          </w:p>
        </w:tc>
        <w:tc>
          <w:tcPr>
            <w:tcW w:w="2352" w:type="pct"/>
            <w:gridSpan w:val="3"/>
          </w:tcPr>
          <w:p w:rsidR="00736E17" w:rsidRPr="00AE480E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736E17" w:rsidRPr="00C457E8" w:rsidTr="007A1D0A">
        <w:trPr>
          <w:trHeight w:val="933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EA1F68">
              <w:rPr>
                <w:rFonts w:ascii="仿宋" w:eastAsia="仿宋" w:hAnsi="仿宋" w:cs="Arial" w:hint="eastAsia"/>
                <w:kern w:val="0"/>
                <w:sz w:val="24"/>
              </w:rPr>
              <w:t>2.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3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课程资源</w:t>
            </w: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（1）课程建设规划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及</w:t>
            </w:r>
            <w:r w:rsidRPr="007771D9">
              <w:rPr>
                <w:rFonts w:ascii="仿宋" w:eastAsia="仿宋" w:hAnsi="仿宋" w:cs="Arial" w:hint="eastAsia"/>
                <w:kern w:val="0"/>
                <w:sz w:val="24"/>
              </w:rPr>
              <w:t>课程体系改</w:t>
            </w:r>
            <w:r w:rsidRPr="007771D9"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进、优化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、淘汰情况</w:t>
            </w:r>
          </w:p>
          <w:p w:rsidR="00736E17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（2）</w:t>
            </w:r>
            <w:r w:rsidRPr="005B28C3">
              <w:rPr>
                <w:rFonts w:ascii="仿宋" w:eastAsia="仿宋" w:hAnsi="仿宋" w:cs="Arial" w:hint="eastAsia"/>
                <w:kern w:val="0"/>
                <w:sz w:val="24"/>
              </w:rPr>
              <w:t>课程标准</w:t>
            </w:r>
          </w:p>
          <w:p w:rsidR="00736E17" w:rsidRPr="00AE480E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（3）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国外课程引进情况</w:t>
            </w:r>
          </w:p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（4）专业</w:t>
            </w: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精品课程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建设情况</w:t>
            </w:r>
          </w:p>
          <w:p w:rsidR="00736E17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5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方法论、</w:t>
            </w:r>
            <w:r w:rsidRPr="00F10FEA">
              <w:rPr>
                <w:rFonts w:ascii="仿宋" w:eastAsia="仿宋" w:hAnsi="仿宋" w:cs="Arial" w:hint="eastAsia"/>
                <w:kern w:val="0"/>
                <w:sz w:val="24"/>
              </w:rPr>
              <w:t>心理</w:t>
            </w:r>
            <w:r w:rsidRPr="00F10FEA">
              <w:rPr>
                <w:rFonts w:ascii="仿宋" w:eastAsia="仿宋" w:hAnsi="仿宋" w:cs="Arial"/>
                <w:kern w:val="0"/>
                <w:sz w:val="24"/>
              </w:rPr>
              <w:t>教育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等通识课程</w:t>
            </w:r>
          </w:p>
          <w:p w:rsidR="00736E17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（6）</w:t>
            </w:r>
            <w:r w:rsidRPr="00C457E8">
              <w:rPr>
                <w:rFonts w:ascii="仿宋" w:eastAsia="仿宋" w:hAnsi="仿宋" w:cs="Arial"/>
                <w:kern w:val="0"/>
                <w:sz w:val="24"/>
              </w:rPr>
              <w:t>实务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及案例</w:t>
            </w:r>
            <w:r w:rsidRPr="00C457E8">
              <w:rPr>
                <w:rFonts w:ascii="仿宋" w:eastAsia="仿宋" w:hAnsi="仿宋" w:cs="Arial"/>
                <w:kern w:val="0"/>
                <w:sz w:val="24"/>
              </w:rPr>
              <w:t>课程</w:t>
            </w:r>
          </w:p>
          <w:p w:rsidR="00736E17" w:rsidRPr="003B7771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（7）</w:t>
            </w:r>
            <w:r w:rsidRPr="000B51BB">
              <w:rPr>
                <w:rFonts w:ascii="仿宋" w:eastAsia="仿宋" w:hAnsi="仿宋" w:cs="Arial" w:hint="eastAsia"/>
                <w:kern w:val="0"/>
                <w:sz w:val="24"/>
              </w:rPr>
              <w:t>学生对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本专业</w:t>
            </w:r>
            <w:r w:rsidRPr="000B51BB">
              <w:rPr>
                <w:rFonts w:ascii="仿宋" w:eastAsia="仿宋" w:hAnsi="仿宋" w:cs="Arial" w:hint="eastAsia"/>
                <w:kern w:val="0"/>
                <w:sz w:val="24"/>
              </w:rPr>
              <w:t>课程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体系</w:t>
            </w:r>
            <w:r w:rsidRPr="000B51BB">
              <w:rPr>
                <w:rFonts w:ascii="仿宋" w:eastAsia="仿宋" w:hAnsi="仿宋" w:cs="Arial" w:hint="eastAsia"/>
                <w:kern w:val="0"/>
                <w:sz w:val="24"/>
              </w:rPr>
              <w:t>的满意度</w:t>
            </w:r>
          </w:p>
        </w:tc>
        <w:tc>
          <w:tcPr>
            <w:tcW w:w="804" w:type="pct"/>
          </w:tcPr>
          <w:p w:rsidR="00736E17" w:rsidRPr="0002008C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课程建设规划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科学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合理，</w:t>
            </w:r>
            <w:r w:rsidRPr="007771D9">
              <w:rPr>
                <w:rFonts w:ascii="仿宋" w:eastAsia="仿宋" w:hAnsi="仿宋" w:cs="Arial" w:hint="eastAsia"/>
                <w:kern w:val="0"/>
                <w:sz w:val="24"/>
              </w:rPr>
              <w:t>课程体系改进、优化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、淘汰</w:t>
            </w:r>
            <w:r w:rsidRPr="007771D9">
              <w:rPr>
                <w:rFonts w:ascii="仿宋" w:eastAsia="仿宋" w:hAnsi="仿宋" w:cs="Arial" w:hint="eastAsia"/>
                <w:kern w:val="0"/>
                <w:sz w:val="24"/>
              </w:rPr>
              <w:t>机制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运行高效</w:t>
            </w:r>
          </w:p>
        </w:tc>
        <w:tc>
          <w:tcPr>
            <w:tcW w:w="1548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有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课程建设规划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及</w:t>
            </w:r>
            <w:r w:rsidRPr="007771D9">
              <w:rPr>
                <w:rFonts w:ascii="仿宋" w:eastAsia="仿宋" w:hAnsi="仿宋" w:cs="Arial" w:hint="eastAsia"/>
                <w:kern w:val="0"/>
                <w:sz w:val="24"/>
              </w:rPr>
              <w:t>课程体系改进、优化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、淘汰</w:t>
            </w:r>
            <w:r w:rsidRPr="007771D9"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机制</w:t>
            </w:r>
          </w:p>
          <w:p w:rsidR="00736E17" w:rsidRPr="0002008C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736E17" w:rsidRPr="00C457E8" w:rsidTr="007A1D0A">
        <w:trPr>
          <w:trHeight w:val="927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736E17" w:rsidRPr="00EA1F68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课程标准明确科学</w:t>
            </w:r>
          </w:p>
        </w:tc>
        <w:tc>
          <w:tcPr>
            <w:tcW w:w="1548" w:type="pct"/>
            <w:gridSpan w:val="2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5B28C3">
              <w:rPr>
                <w:rFonts w:ascii="仿宋" w:eastAsia="仿宋" w:hAnsi="仿宋" w:cs="Arial" w:hint="eastAsia"/>
                <w:kern w:val="0"/>
                <w:sz w:val="24"/>
              </w:rPr>
              <w:t>有课程标准</w:t>
            </w:r>
          </w:p>
          <w:p w:rsidR="00736E17" w:rsidRPr="0002008C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736E17" w:rsidRPr="00C457E8" w:rsidTr="007A1D0A">
        <w:trPr>
          <w:trHeight w:val="927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736E17" w:rsidRPr="00EA1F68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积极引进国外同类课程教材投入教学，深化课程教学改革</w:t>
            </w:r>
          </w:p>
        </w:tc>
        <w:tc>
          <w:tcPr>
            <w:tcW w:w="1548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国外课程引进数量不低于1门</w:t>
            </w:r>
          </w:p>
        </w:tc>
      </w:tr>
      <w:tr w:rsidR="00736E17" w:rsidRPr="00C457E8" w:rsidTr="007A1D0A">
        <w:trPr>
          <w:trHeight w:val="927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736E17" w:rsidRPr="00EA1F68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大力加强专业课程建设，有1门以上的课程被评为校级研究生精品课程</w:t>
            </w:r>
          </w:p>
        </w:tc>
        <w:tc>
          <w:tcPr>
            <w:tcW w:w="1548" w:type="pct"/>
            <w:gridSpan w:val="2"/>
          </w:tcPr>
          <w:p w:rsidR="00736E17" w:rsidRPr="0002008C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有促进研究生专业</w:t>
            </w: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精品课程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建设的制度和举措</w:t>
            </w:r>
          </w:p>
        </w:tc>
      </w:tr>
      <w:tr w:rsidR="00736E17" w:rsidRPr="00C457E8" w:rsidTr="007A1D0A">
        <w:trPr>
          <w:trHeight w:val="927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736E17" w:rsidRPr="00EA1F68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Pr="00A36FAA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方法论、</w:t>
            </w:r>
            <w:r w:rsidRPr="00F10FEA">
              <w:rPr>
                <w:rFonts w:ascii="仿宋" w:eastAsia="仿宋" w:hAnsi="仿宋" w:cs="Arial" w:hint="eastAsia"/>
                <w:kern w:val="0"/>
                <w:sz w:val="24"/>
              </w:rPr>
              <w:t>心理</w:t>
            </w:r>
            <w:r w:rsidRPr="00F10FEA">
              <w:rPr>
                <w:rFonts w:ascii="仿宋" w:eastAsia="仿宋" w:hAnsi="仿宋" w:cs="Arial"/>
                <w:kern w:val="0"/>
                <w:sz w:val="24"/>
              </w:rPr>
              <w:t>教育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等通识课程分别不低于2门</w:t>
            </w:r>
          </w:p>
        </w:tc>
        <w:tc>
          <w:tcPr>
            <w:tcW w:w="1548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有开设方法论和心理教育课程的计划和方案</w:t>
            </w:r>
          </w:p>
        </w:tc>
      </w:tr>
      <w:tr w:rsidR="00736E17" w:rsidRPr="00C457E8" w:rsidTr="007A1D0A">
        <w:trPr>
          <w:trHeight w:val="927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736E17" w:rsidRPr="00EA1F68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大力开展实践教学，</w:t>
            </w:r>
            <w:r w:rsidRPr="00C457E8">
              <w:rPr>
                <w:rFonts w:ascii="仿宋" w:eastAsia="仿宋" w:hAnsi="仿宋" w:cs="Arial"/>
                <w:kern w:val="0"/>
                <w:sz w:val="24"/>
              </w:rPr>
              <w:t>实务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及案例</w:t>
            </w:r>
            <w:r w:rsidRPr="00C457E8">
              <w:rPr>
                <w:rFonts w:ascii="仿宋" w:eastAsia="仿宋" w:hAnsi="仿宋" w:cs="Arial"/>
                <w:kern w:val="0"/>
                <w:sz w:val="24"/>
              </w:rPr>
              <w:t>课程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数量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不低于3门</w:t>
            </w:r>
          </w:p>
        </w:tc>
        <w:tc>
          <w:tcPr>
            <w:tcW w:w="1548" w:type="pct"/>
            <w:gridSpan w:val="2"/>
          </w:tcPr>
          <w:p w:rsidR="00736E17" w:rsidRPr="0016737E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/>
                <w:kern w:val="0"/>
                <w:sz w:val="24"/>
              </w:rPr>
              <w:t>实务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及案例</w:t>
            </w:r>
            <w:r w:rsidRPr="00C457E8">
              <w:rPr>
                <w:rFonts w:ascii="仿宋" w:eastAsia="仿宋" w:hAnsi="仿宋" w:cs="Arial"/>
                <w:kern w:val="0"/>
                <w:sz w:val="24"/>
              </w:rPr>
              <w:t>课程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数量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不低于1门</w:t>
            </w:r>
          </w:p>
        </w:tc>
      </w:tr>
      <w:tr w:rsidR="00736E17" w:rsidRPr="00C457E8" w:rsidTr="007A1D0A">
        <w:trPr>
          <w:trHeight w:val="927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736E17" w:rsidRPr="00EA1F68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0B51BB">
              <w:rPr>
                <w:rFonts w:ascii="仿宋" w:eastAsia="仿宋" w:hAnsi="仿宋" w:cs="Arial" w:hint="eastAsia"/>
                <w:kern w:val="0"/>
                <w:sz w:val="24"/>
              </w:rPr>
              <w:t>学生对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本专业</w:t>
            </w:r>
            <w:r w:rsidRPr="000B51BB">
              <w:rPr>
                <w:rFonts w:ascii="仿宋" w:eastAsia="仿宋" w:hAnsi="仿宋" w:cs="Arial" w:hint="eastAsia"/>
                <w:kern w:val="0"/>
                <w:sz w:val="24"/>
              </w:rPr>
              <w:t>课程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体系</w:t>
            </w:r>
            <w:r w:rsidRPr="000B51BB">
              <w:rPr>
                <w:rFonts w:ascii="仿宋" w:eastAsia="仿宋" w:hAnsi="仿宋" w:cs="Arial" w:hint="eastAsia"/>
                <w:kern w:val="0"/>
                <w:sz w:val="24"/>
              </w:rPr>
              <w:t>的满意度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不低于90%</w:t>
            </w:r>
          </w:p>
        </w:tc>
        <w:tc>
          <w:tcPr>
            <w:tcW w:w="1548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0B51BB">
              <w:rPr>
                <w:rFonts w:ascii="仿宋" w:eastAsia="仿宋" w:hAnsi="仿宋" w:cs="Arial" w:hint="eastAsia"/>
                <w:kern w:val="0"/>
                <w:sz w:val="24"/>
              </w:rPr>
              <w:t>学生对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本专业</w:t>
            </w:r>
            <w:r w:rsidRPr="000B51BB">
              <w:rPr>
                <w:rFonts w:ascii="仿宋" w:eastAsia="仿宋" w:hAnsi="仿宋" w:cs="Arial" w:hint="eastAsia"/>
                <w:kern w:val="0"/>
                <w:sz w:val="24"/>
              </w:rPr>
              <w:t>课程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体系</w:t>
            </w:r>
            <w:r w:rsidRPr="000B51BB">
              <w:rPr>
                <w:rFonts w:ascii="仿宋" w:eastAsia="仿宋" w:hAnsi="仿宋" w:cs="Arial" w:hint="eastAsia"/>
                <w:kern w:val="0"/>
                <w:sz w:val="24"/>
              </w:rPr>
              <w:t>的满意度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不低于60%</w:t>
            </w:r>
          </w:p>
        </w:tc>
      </w:tr>
      <w:tr w:rsidR="00736E17" w:rsidRPr="00C457E8" w:rsidTr="007A1D0A">
        <w:trPr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C457E8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736E17" w:rsidRPr="00EA1F68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2.4社会资源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有吸收社会资源促进研究生教育的项目</w:t>
            </w:r>
          </w:p>
        </w:tc>
        <w:tc>
          <w:tcPr>
            <w:tcW w:w="804" w:type="pct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设立有研究生培养的专项基金/项目，吸收社会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资源促进研究生教育成效显著</w:t>
            </w:r>
          </w:p>
        </w:tc>
        <w:tc>
          <w:tcPr>
            <w:tcW w:w="1548" w:type="pct"/>
            <w:gridSpan w:val="2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有吸收社会资源促进研究生教育项目的规划和举措</w:t>
            </w:r>
          </w:p>
        </w:tc>
      </w:tr>
      <w:tr w:rsidR="00736E17" w:rsidRPr="00C457E8" w:rsidTr="007A1D0A">
        <w:trPr>
          <w:trHeight w:val="416"/>
          <w:jc w:val="center"/>
        </w:trPr>
        <w:tc>
          <w:tcPr>
            <w:tcW w:w="696" w:type="pct"/>
            <w:vMerge w:val="restart"/>
            <w:shd w:val="clear" w:color="auto" w:fill="auto"/>
          </w:tcPr>
          <w:p w:rsidR="00736E17" w:rsidRDefault="00736E17" w:rsidP="007A1D0A">
            <w:pPr>
              <w:spacing w:line="580" w:lineRule="exac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736E17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91565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招生</w:t>
            </w:r>
          </w:p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91565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选拔</w:t>
            </w:r>
          </w:p>
        </w:tc>
        <w:tc>
          <w:tcPr>
            <w:tcW w:w="732" w:type="pct"/>
            <w:shd w:val="clear" w:color="auto" w:fill="auto"/>
          </w:tcPr>
          <w:p w:rsidR="00736E17" w:rsidRPr="0002008C" w:rsidRDefault="00736E17" w:rsidP="007A1D0A">
            <w:pPr>
              <w:adjustRightInd w:val="0"/>
              <w:spacing w:beforeLines="10" w:afterLines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02008C">
              <w:rPr>
                <w:rFonts w:ascii="仿宋" w:eastAsia="仿宋" w:hAnsi="仿宋" w:cs="Arial" w:hint="eastAsia"/>
                <w:kern w:val="0"/>
                <w:sz w:val="24"/>
              </w:rPr>
              <w:t>3.1招生机制</w:t>
            </w:r>
          </w:p>
        </w:tc>
        <w:tc>
          <w:tcPr>
            <w:tcW w:w="1221" w:type="pct"/>
            <w:shd w:val="clear" w:color="auto" w:fill="auto"/>
          </w:tcPr>
          <w:p w:rsidR="00736E17" w:rsidRPr="0002008C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02008C">
              <w:rPr>
                <w:rFonts w:ascii="仿宋" w:eastAsia="仿宋" w:hAnsi="仿宋" w:cs="Arial" w:hint="eastAsia"/>
                <w:kern w:val="0"/>
                <w:sz w:val="24"/>
              </w:rPr>
              <w:t>（1）有优秀生源的选拔机制</w:t>
            </w:r>
          </w:p>
          <w:p w:rsidR="00736E17" w:rsidRPr="0002008C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02008C">
              <w:rPr>
                <w:rFonts w:ascii="仿宋" w:eastAsia="仿宋" w:hAnsi="仿宋" w:cs="Arial" w:hint="eastAsia"/>
                <w:kern w:val="0"/>
                <w:sz w:val="24"/>
              </w:rPr>
              <w:t>（</w:t>
            </w:r>
            <w:r w:rsidRPr="0002008C">
              <w:rPr>
                <w:rFonts w:ascii="仿宋" w:eastAsia="仿宋" w:hAnsi="仿宋" w:cs="Arial"/>
                <w:kern w:val="0"/>
                <w:sz w:val="24"/>
              </w:rPr>
              <w:t>2</w:t>
            </w:r>
            <w:r w:rsidRPr="0002008C">
              <w:rPr>
                <w:rFonts w:ascii="仿宋" w:eastAsia="仿宋" w:hAnsi="仿宋" w:cs="Arial" w:hint="eastAsia"/>
                <w:kern w:val="0"/>
                <w:sz w:val="24"/>
              </w:rPr>
              <w:t>）有对导师尤其是新遴选导师面试技巧培训</w:t>
            </w:r>
          </w:p>
          <w:p w:rsidR="00736E17" w:rsidRPr="0002008C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02008C">
              <w:rPr>
                <w:rFonts w:ascii="仿宋" w:eastAsia="仿宋" w:hAnsi="仿宋" w:cs="Arial" w:hint="eastAsia"/>
                <w:kern w:val="0"/>
                <w:sz w:val="24"/>
              </w:rPr>
              <w:t>（3）开展有针对性的招生宣传工作</w:t>
            </w:r>
          </w:p>
          <w:p w:rsidR="00736E17" w:rsidRPr="0002008C" w:rsidRDefault="00736E17" w:rsidP="007A1D0A">
            <w:pPr>
              <w:adjustRightInd w:val="0"/>
              <w:spacing w:beforeLines="10" w:afterLines="10" w:line="580" w:lineRule="exact"/>
              <w:ind w:firstLineChars="50" w:firstLine="120"/>
              <w:rPr>
                <w:rFonts w:ascii="仿宋" w:eastAsia="仿宋" w:hAnsi="仿宋" w:cs="Arial"/>
                <w:kern w:val="0"/>
                <w:sz w:val="24"/>
              </w:rPr>
            </w:pPr>
            <w:r w:rsidRPr="0002008C">
              <w:rPr>
                <w:rFonts w:ascii="仿宋" w:eastAsia="仿宋" w:hAnsi="仿宋" w:cs="Arial" w:hint="eastAsia"/>
                <w:kern w:val="0"/>
                <w:sz w:val="24"/>
              </w:rPr>
              <w:t>(4) 在招生选拔中注重对身心健康的考察</w:t>
            </w:r>
          </w:p>
          <w:p w:rsidR="00736E17" w:rsidRPr="0002008C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02008C">
              <w:rPr>
                <w:rFonts w:ascii="仿宋" w:eastAsia="仿宋" w:hAnsi="仿宋" w:cs="Arial" w:hint="eastAsia"/>
                <w:kern w:val="0"/>
                <w:sz w:val="24"/>
              </w:rPr>
              <w:t>（5）在招生选拔中注重对逻辑思维的考察</w:t>
            </w:r>
          </w:p>
          <w:p w:rsidR="00736E17" w:rsidRPr="0002008C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02008C">
              <w:rPr>
                <w:rFonts w:ascii="仿宋" w:eastAsia="仿宋" w:hAnsi="仿宋" w:cs="Arial" w:hint="eastAsia"/>
                <w:kern w:val="0"/>
                <w:sz w:val="24"/>
              </w:rPr>
              <w:t>（以上有4项及以上为A，3项为B，2项为C，1项及以</w:t>
            </w:r>
            <w:r w:rsidRPr="0002008C"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下为D）</w:t>
            </w:r>
          </w:p>
          <w:p w:rsidR="00736E17" w:rsidRPr="0002008C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02008C">
              <w:rPr>
                <w:rFonts w:ascii="仿宋" w:eastAsia="仿宋" w:hAnsi="仿宋" w:cs="Arial" w:hint="eastAsia"/>
                <w:kern w:val="0"/>
                <w:sz w:val="24"/>
              </w:rPr>
              <w:t>（6）命题、阅卷、计分均符合学校相关规范，事故为0为A，有1例及以上为D 。</w:t>
            </w:r>
          </w:p>
          <w:p w:rsidR="00736E17" w:rsidRPr="0002008C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02008C">
              <w:rPr>
                <w:rFonts w:ascii="仿宋" w:eastAsia="仿宋" w:hAnsi="仿宋" w:cs="Arial" w:hint="eastAsia"/>
                <w:kern w:val="0"/>
                <w:sz w:val="24"/>
              </w:rPr>
              <w:t>（7）公平选拔，投诉率（经调查属实）为0为A，有1例及以上为D 。</w:t>
            </w:r>
          </w:p>
        </w:tc>
        <w:tc>
          <w:tcPr>
            <w:tcW w:w="2352" w:type="pct"/>
            <w:gridSpan w:val="3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736E17" w:rsidRPr="00C457E8" w:rsidTr="007A1D0A">
        <w:trPr>
          <w:trHeight w:val="723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shd w:val="clear" w:color="auto" w:fill="auto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8206E">
              <w:rPr>
                <w:rFonts w:ascii="仿宋" w:eastAsia="仿宋" w:hAnsi="仿宋" w:cs="Arial" w:hint="eastAsia"/>
                <w:kern w:val="0"/>
                <w:sz w:val="24"/>
              </w:rPr>
              <w:t>3.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2生源结构</w:t>
            </w:r>
          </w:p>
        </w:tc>
        <w:tc>
          <w:tcPr>
            <w:tcW w:w="1221" w:type="pct"/>
            <w:shd w:val="clear" w:color="auto" w:fill="auto"/>
          </w:tcPr>
          <w:p w:rsidR="00736E17" w:rsidRPr="0035011D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5011D">
              <w:rPr>
                <w:rFonts w:ascii="仿宋" w:eastAsia="仿宋" w:hAnsi="仿宋" w:cs="Arial"/>
                <w:kern w:val="0"/>
                <w:sz w:val="24"/>
              </w:rPr>
              <w:t>（1）录取的硕士研究生中，国内高水平或全国重点学科专业的生源达到70%为A，60%为B，50%为C，50%以下为D</w:t>
            </w:r>
            <w:r w:rsidRPr="0035011D">
              <w:rPr>
                <w:rFonts w:ascii="仿宋" w:eastAsia="仿宋" w:hAnsi="仿宋" w:cs="Arial"/>
                <w:kern w:val="0"/>
                <w:sz w:val="24"/>
              </w:rPr>
              <w:br/>
              <w:t>（2）录取的博士研究生中，定向生比例5%以下为A，8%以下为B，达到</w:t>
            </w:r>
            <w:r w:rsidRPr="0035011D">
              <w:rPr>
                <w:rFonts w:ascii="仿宋" w:eastAsia="仿宋" w:hAnsi="仿宋" w:cs="Arial"/>
                <w:kern w:val="0"/>
                <w:sz w:val="24"/>
              </w:rPr>
              <w:lastRenderedPageBreak/>
              <w:t>10%为C，10%以上为D</w:t>
            </w:r>
          </w:p>
        </w:tc>
        <w:tc>
          <w:tcPr>
            <w:tcW w:w="2352" w:type="pct"/>
            <w:gridSpan w:val="3"/>
          </w:tcPr>
          <w:p w:rsidR="00736E17" w:rsidRPr="0035011D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736E17" w:rsidRPr="00C457E8" w:rsidTr="007A1D0A">
        <w:trPr>
          <w:trHeight w:val="875"/>
          <w:jc w:val="center"/>
        </w:trPr>
        <w:tc>
          <w:tcPr>
            <w:tcW w:w="696" w:type="pct"/>
            <w:vMerge w:val="restart"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736E17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91565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培养</w:t>
            </w:r>
          </w:p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过程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4.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教学与培养改革</w:t>
            </w:r>
          </w:p>
        </w:tc>
        <w:tc>
          <w:tcPr>
            <w:tcW w:w="1221" w:type="pct"/>
            <w:vMerge w:val="restart"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（1）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研究生人才培养模式</w:t>
            </w:r>
          </w:p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（2）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研究生教学改革项目及成果</w:t>
            </w:r>
          </w:p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（3）研究生权益保障机制</w:t>
            </w:r>
          </w:p>
        </w:tc>
        <w:tc>
          <w:tcPr>
            <w:tcW w:w="804" w:type="pct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积极开展</w:t>
            </w:r>
            <w:r w:rsidRPr="0020333F">
              <w:rPr>
                <w:rFonts w:ascii="仿宋" w:eastAsia="仿宋" w:hAnsi="仿宋" w:cs="Arial" w:hint="eastAsia"/>
                <w:kern w:val="0"/>
                <w:sz w:val="24"/>
              </w:rPr>
              <w:t>研究生人才培养模式改革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，成效显著</w:t>
            </w:r>
          </w:p>
        </w:tc>
        <w:tc>
          <w:tcPr>
            <w:tcW w:w="1548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有</w:t>
            </w:r>
            <w:r w:rsidRPr="0020333F">
              <w:rPr>
                <w:rFonts w:ascii="仿宋" w:eastAsia="仿宋" w:hAnsi="仿宋" w:cs="Arial" w:hint="eastAsia"/>
                <w:kern w:val="0"/>
                <w:sz w:val="24"/>
              </w:rPr>
              <w:t>研究生人才培养模式改革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探索机制</w:t>
            </w:r>
          </w:p>
        </w:tc>
      </w:tr>
      <w:tr w:rsidR="00736E17" w:rsidRPr="00C457E8" w:rsidTr="007A1D0A">
        <w:trPr>
          <w:trHeight w:val="875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积极开展研究生教学改革，设立有本专业研究生教改基金，三年内本专业教师获得校级研究生教改项目不少于3项，发表研究生教改论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文不少于3篇</w:t>
            </w:r>
          </w:p>
        </w:tc>
        <w:tc>
          <w:tcPr>
            <w:tcW w:w="1548" w:type="pct"/>
            <w:gridSpan w:val="2"/>
          </w:tcPr>
          <w:p w:rsidR="00736E17" w:rsidRPr="00AE4C12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有一定的研究生教学改革，三年内本专业教师获得校级研究生教改项目不少于1项，发表研究生教改论文不少于1篇</w:t>
            </w:r>
          </w:p>
        </w:tc>
      </w:tr>
      <w:tr w:rsidR="00736E17" w:rsidRPr="00C457E8" w:rsidTr="007A1D0A">
        <w:trPr>
          <w:trHeight w:val="875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736E17" w:rsidRPr="00C457E8" w:rsidRDefault="00736E17" w:rsidP="007A1D0A">
            <w:pPr>
              <w:adjustRightInd w:val="0"/>
              <w:spacing w:before="10" w:after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Pr="00AE4C12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研究生权益保障机制健全，运行高效</w:t>
            </w:r>
          </w:p>
        </w:tc>
        <w:tc>
          <w:tcPr>
            <w:tcW w:w="1548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有一定的研究生权益保障措施</w:t>
            </w:r>
          </w:p>
        </w:tc>
      </w:tr>
      <w:tr w:rsidR="00736E17" w:rsidRPr="00C457E8" w:rsidTr="007A1D0A">
        <w:trPr>
          <w:trHeight w:val="786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 w:val="restart"/>
            <w:shd w:val="clear" w:color="auto" w:fill="auto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4.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2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课堂教学</w:t>
            </w:r>
          </w:p>
        </w:tc>
        <w:tc>
          <w:tcPr>
            <w:tcW w:w="1221" w:type="pct"/>
            <w:vMerge w:val="restart"/>
            <w:shd w:val="clear" w:color="auto" w:fill="auto"/>
          </w:tcPr>
          <w:p w:rsidR="00736E17" w:rsidRPr="00C80635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80635">
              <w:rPr>
                <w:rFonts w:ascii="仿宋" w:eastAsia="仿宋" w:hAnsi="仿宋" w:cs="Arial" w:hint="eastAsia"/>
                <w:kern w:val="0"/>
                <w:sz w:val="24"/>
              </w:rPr>
              <w:t>（1）教学方式方法改创新</w:t>
            </w:r>
          </w:p>
          <w:p w:rsidR="00736E17" w:rsidRPr="00C80635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80635">
              <w:rPr>
                <w:rFonts w:ascii="仿宋" w:eastAsia="仿宋" w:hAnsi="仿宋" w:cs="Arial" w:hint="eastAsia"/>
                <w:kern w:val="0"/>
                <w:sz w:val="24"/>
              </w:rPr>
              <w:t>（2）教学事故情况</w:t>
            </w:r>
          </w:p>
          <w:p w:rsidR="00736E17" w:rsidRPr="00C80635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80635">
              <w:rPr>
                <w:rFonts w:ascii="仿宋" w:eastAsia="仿宋" w:hAnsi="仿宋" w:cs="Arial" w:hint="eastAsia"/>
                <w:kern w:val="0"/>
                <w:sz w:val="24"/>
              </w:rPr>
              <w:t>（3）调停课情况</w:t>
            </w:r>
          </w:p>
          <w:p w:rsidR="00736E17" w:rsidRPr="00C80635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80635">
              <w:rPr>
                <w:rFonts w:ascii="仿宋" w:eastAsia="仿宋" w:hAnsi="仿宋" w:cs="Arial" w:hint="eastAsia"/>
                <w:kern w:val="0"/>
                <w:sz w:val="24"/>
              </w:rPr>
              <w:t>（4）教学督导组课堂评价情况</w:t>
            </w:r>
          </w:p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80635">
              <w:rPr>
                <w:rFonts w:ascii="仿宋" w:eastAsia="仿宋" w:hAnsi="仿宋" w:cs="Arial" w:hint="eastAsia"/>
                <w:kern w:val="0"/>
                <w:sz w:val="24"/>
              </w:rPr>
              <w:t>（5）研究生对课程评价</w:t>
            </w:r>
            <w:r w:rsidRPr="007771D9">
              <w:rPr>
                <w:rFonts w:ascii="仿宋" w:eastAsia="仿宋" w:hAnsi="仿宋" w:cs="Arial" w:hint="eastAsia"/>
                <w:kern w:val="0"/>
                <w:sz w:val="24"/>
              </w:rPr>
              <w:t>满意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度情况</w:t>
            </w:r>
          </w:p>
        </w:tc>
        <w:tc>
          <w:tcPr>
            <w:tcW w:w="804" w:type="pct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积极开展教学方式方法改革，成效显著</w:t>
            </w:r>
          </w:p>
        </w:tc>
        <w:tc>
          <w:tcPr>
            <w:tcW w:w="1548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研究生课堂教学方式方法有一定的改革</w:t>
            </w:r>
          </w:p>
        </w:tc>
      </w:tr>
      <w:tr w:rsidR="00736E17" w:rsidRPr="00C457E8" w:rsidTr="007A1D0A">
        <w:trPr>
          <w:trHeight w:val="786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Pr="00661141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三年内无教学事故</w:t>
            </w:r>
          </w:p>
        </w:tc>
        <w:tc>
          <w:tcPr>
            <w:tcW w:w="1548" w:type="pct"/>
            <w:gridSpan w:val="2"/>
          </w:tcPr>
          <w:p w:rsidR="00736E17" w:rsidRPr="00661141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三年内教学事故累计不超过2起</w:t>
            </w:r>
          </w:p>
        </w:tc>
      </w:tr>
      <w:tr w:rsidR="00736E17" w:rsidRPr="00C457E8" w:rsidTr="007A1D0A">
        <w:trPr>
          <w:trHeight w:val="786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三年内正当事由以外的调停课为0</w:t>
            </w:r>
          </w:p>
        </w:tc>
        <w:tc>
          <w:tcPr>
            <w:tcW w:w="1548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三年内正当事由以外的调停课累计不超过2次</w:t>
            </w:r>
          </w:p>
        </w:tc>
      </w:tr>
      <w:tr w:rsidR="00736E17" w:rsidRPr="00C457E8" w:rsidTr="007A1D0A">
        <w:trPr>
          <w:trHeight w:val="786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Pr="000C222A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教学督导组课堂评价优良率达90%</w:t>
            </w:r>
          </w:p>
        </w:tc>
        <w:tc>
          <w:tcPr>
            <w:tcW w:w="1548" w:type="pct"/>
            <w:gridSpan w:val="2"/>
          </w:tcPr>
          <w:p w:rsidR="00736E17" w:rsidRPr="000C222A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教学督导组课堂评价优良率达60%</w:t>
            </w:r>
          </w:p>
        </w:tc>
      </w:tr>
      <w:tr w:rsidR="00736E17" w:rsidRPr="00C457E8" w:rsidTr="007A1D0A">
        <w:trPr>
          <w:trHeight w:val="786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研究生对</w:t>
            </w:r>
            <w:r w:rsidRPr="007771D9">
              <w:rPr>
                <w:rFonts w:ascii="仿宋" w:eastAsia="仿宋" w:hAnsi="仿宋" w:cs="Arial" w:hint="eastAsia"/>
                <w:kern w:val="0"/>
                <w:sz w:val="24"/>
              </w:rPr>
              <w:t>课程评价满意率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达</w:t>
            </w:r>
            <w:r w:rsidRPr="007771D9">
              <w:rPr>
                <w:rFonts w:ascii="仿宋" w:eastAsia="仿宋" w:hAnsi="仿宋" w:cs="Arial" w:hint="eastAsia"/>
                <w:kern w:val="0"/>
                <w:sz w:val="24"/>
              </w:rPr>
              <w:t>9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  <w:r w:rsidRPr="007771D9">
              <w:rPr>
                <w:rFonts w:ascii="仿宋" w:eastAsia="仿宋" w:hAnsi="仿宋" w:cs="Arial" w:hint="eastAsia"/>
                <w:kern w:val="0"/>
                <w:sz w:val="24"/>
              </w:rPr>
              <w:t>%</w:t>
            </w:r>
          </w:p>
        </w:tc>
        <w:tc>
          <w:tcPr>
            <w:tcW w:w="1548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研究生对</w:t>
            </w:r>
            <w:r w:rsidRPr="007771D9">
              <w:rPr>
                <w:rFonts w:ascii="仿宋" w:eastAsia="仿宋" w:hAnsi="仿宋" w:cs="Arial" w:hint="eastAsia"/>
                <w:kern w:val="0"/>
                <w:sz w:val="24"/>
              </w:rPr>
              <w:t>课程评价满意率不低于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60</w:t>
            </w:r>
            <w:r w:rsidRPr="007771D9">
              <w:rPr>
                <w:rFonts w:ascii="仿宋" w:eastAsia="仿宋" w:hAnsi="仿宋" w:cs="Arial" w:hint="eastAsia"/>
                <w:kern w:val="0"/>
                <w:sz w:val="24"/>
              </w:rPr>
              <w:t>%</w:t>
            </w:r>
          </w:p>
        </w:tc>
      </w:tr>
      <w:tr w:rsidR="00736E17" w:rsidRPr="00C457E8" w:rsidTr="007A1D0A">
        <w:trPr>
          <w:trHeight w:val="1495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 w:val="restart"/>
            <w:shd w:val="clear" w:color="auto" w:fill="auto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4.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3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学术交流</w:t>
            </w:r>
          </w:p>
        </w:tc>
        <w:tc>
          <w:tcPr>
            <w:tcW w:w="1221" w:type="pct"/>
            <w:vMerge w:val="restart"/>
            <w:shd w:val="clear" w:color="auto" w:fill="auto"/>
          </w:tcPr>
          <w:p w:rsidR="00736E17" w:rsidRPr="007B5EB5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（1</w:t>
            </w: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研究生海外交流情况</w:t>
            </w:r>
          </w:p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Arial"/>
                <w:kern w:val="0"/>
                <w:sz w:val="24"/>
              </w:rPr>
              <w:t>2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举办</w:t>
            </w: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国际国内学术讲座、研讨会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情况</w:t>
            </w:r>
          </w:p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Arial"/>
                <w:kern w:val="0"/>
                <w:sz w:val="24"/>
              </w:rPr>
              <w:t>3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师生参加国国内学术研讨会情况</w:t>
            </w:r>
          </w:p>
        </w:tc>
        <w:tc>
          <w:tcPr>
            <w:tcW w:w="804" w:type="pct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7B5EB5">
              <w:rPr>
                <w:rFonts w:ascii="仿宋" w:eastAsia="仿宋" w:hAnsi="仿宋" w:cs="Arial" w:hint="eastAsia"/>
                <w:kern w:val="0"/>
                <w:sz w:val="24"/>
              </w:rPr>
              <w:t>有海外交流经历的硕士研究生比例不低于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  <w:r w:rsidRPr="007B5EB5">
              <w:rPr>
                <w:rFonts w:ascii="仿宋" w:eastAsia="仿宋" w:hAnsi="仿宋" w:cs="Arial" w:hint="eastAsia"/>
                <w:kern w:val="0"/>
                <w:sz w:val="24"/>
              </w:rPr>
              <w:t>5%，非定向博士研究生比例不低于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3</w:t>
            </w:r>
            <w:r w:rsidRPr="007B5EB5">
              <w:rPr>
                <w:rFonts w:ascii="仿宋" w:eastAsia="仿宋" w:hAnsi="仿宋" w:cs="Arial" w:hint="eastAsia"/>
                <w:kern w:val="0"/>
                <w:sz w:val="24"/>
              </w:rPr>
              <w:t>0%</w:t>
            </w:r>
          </w:p>
        </w:tc>
        <w:tc>
          <w:tcPr>
            <w:tcW w:w="1548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7B5EB5">
              <w:rPr>
                <w:rFonts w:ascii="仿宋" w:eastAsia="仿宋" w:hAnsi="仿宋" w:cs="Arial" w:hint="eastAsia"/>
                <w:kern w:val="0"/>
                <w:sz w:val="24"/>
              </w:rPr>
              <w:t>有海外交流经历的硕士研究生比例不低于5%，非定向博士研究生比例不低于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  <w:r w:rsidRPr="007B5EB5">
              <w:rPr>
                <w:rFonts w:ascii="仿宋" w:eastAsia="仿宋" w:hAnsi="仿宋" w:cs="Arial" w:hint="eastAsia"/>
                <w:kern w:val="0"/>
                <w:sz w:val="24"/>
              </w:rPr>
              <w:t>0%</w:t>
            </w:r>
          </w:p>
        </w:tc>
      </w:tr>
      <w:tr w:rsidR="00736E17" w:rsidRPr="00C457E8" w:rsidTr="007A1D0A">
        <w:trPr>
          <w:trHeight w:val="1495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Pr="00234872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三年内年均举办的</w:t>
            </w: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国际国内学术讲座、研讨会年均不低于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9</w:t>
            </w: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场</w:t>
            </w:r>
          </w:p>
        </w:tc>
        <w:tc>
          <w:tcPr>
            <w:tcW w:w="1548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三年内年均举办的</w:t>
            </w: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国际国内学术讲座、研讨会年均不低于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3</w:t>
            </w: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场</w:t>
            </w:r>
          </w:p>
        </w:tc>
      </w:tr>
      <w:tr w:rsidR="00736E17" w:rsidRPr="00C457E8" w:rsidTr="007A1D0A">
        <w:trPr>
          <w:trHeight w:val="1495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师生积极参加国国内学术研讨会，三年累计做主报告或入选论文集的不少于6人次或9篇</w:t>
            </w:r>
          </w:p>
        </w:tc>
        <w:tc>
          <w:tcPr>
            <w:tcW w:w="1548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师生有参加国国内学术研讨会，三年累计做主报告或入选论文集的不少于3人次或6篇</w:t>
            </w:r>
          </w:p>
        </w:tc>
      </w:tr>
      <w:tr w:rsidR="00736E17" w:rsidRPr="00C457E8" w:rsidTr="007A1D0A">
        <w:trPr>
          <w:trHeight w:val="1284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 w:val="restart"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4.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4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创新和实践能力培养</w:t>
            </w:r>
          </w:p>
        </w:tc>
        <w:tc>
          <w:tcPr>
            <w:tcW w:w="1221" w:type="pct"/>
            <w:vMerge w:val="restart"/>
            <w:shd w:val="clear" w:color="auto" w:fill="auto"/>
          </w:tcPr>
          <w:p w:rsidR="00736E17" w:rsidRPr="00BC63A3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（1）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研究生</w:t>
            </w: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参与校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级</w:t>
            </w: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研究生创新基金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项目申报、立项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</w:rPr>
              <w:t>与结项情况</w:t>
            </w:r>
            <w:proofErr w:type="gramEnd"/>
          </w:p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Arial"/>
                <w:kern w:val="0"/>
                <w:sz w:val="24"/>
              </w:rPr>
              <w:t>2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基准学制内，博士符合培养规定和学位授予条件的情况</w:t>
            </w:r>
          </w:p>
          <w:p w:rsidR="00736E17" w:rsidRPr="00742359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</w:t>
            </w:r>
            <w:r w:rsidRPr="00742359">
              <w:rPr>
                <w:rFonts w:ascii="仿宋" w:eastAsia="仿宋" w:hAnsi="仿宋" w:cs="Arial"/>
                <w:kern w:val="0"/>
                <w:sz w:val="24"/>
              </w:rPr>
              <w:t>3</w:t>
            </w:r>
            <w:r w:rsidRPr="00742359">
              <w:rPr>
                <w:rFonts w:ascii="仿宋" w:eastAsia="仿宋" w:hAnsi="仿宋" w:cs="Arial" w:hint="eastAsia"/>
                <w:kern w:val="0"/>
                <w:sz w:val="24"/>
              </w:rPr>
              <w:t>）研究生产学研培养情况,发表论文等情况</w:t>
            </w:r>
          </w:p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742359"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（4）研究生主持或参与课题研究的情况</w:t>
            </w:r>
          </w:p>
        </w:tc>
        <w:tc>
          <w:tcPr>
            <w:tcW w:w="804" w:type="pct"/>
          </w:tcPr>
          <w:p w:rsidR="00736E17" w:rsidRPr="00180E3E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积极</w:t>
            </w: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参与校研究生创新基金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申报工作，硕士研究生比例不低于50%，非定向博士</w:t>
            </w:r>
            <w:r w:rsidRPr="00BC63A3">
              <w:rPr>
                <w:rFonts w:ascii="仿宋" w:eastAsia="仿宋" w:hAnsi="仿宋" w:cs="Arial" w:hint="eastAsia"/>
                <w:kern w:val="0"/>
                <w:sz w:val="24"/>
              </w:rPr>
              <w:t>研究生比例不低于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8</w:t>
            </w:r>
            <w:r w:rsidRPr="00BC63A3">
              <w:rPr>
                <w:rFonts w:ascii="仿宋" w:eastAsia="仿宋" w:hAnsi="仿宋" w:cs="Arial" w:hint="eastAsia"/>
                <w:kern w:val="0"/>
                <w:sz w:val="24"/>
              </w:rPr>
              <w:t>0%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；硕士、博士研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究生创新基金立项项目准时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</w:rPr>
              <w:t>结项率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>不低于90%；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</w:rPr>
              <w:t>结项抽查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>评审无不合格或限期修改重新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</w:rPr>
              <w:t>提交结项报告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>；年均发表核心期刊文章不少于3篇</w:t>
            </w:r>
          </w:p>
        </w:tc>
        <w:tc>
          <w:tcPr>
            <w:tcW w:w="1548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积极</w:t>
            </w:r>
            <w:r w:rsidRPr="00AE480E">
              <w:rPr>
                <w:rFonts w:ascii="仿宋" w:eastAsia="仿宋" w:hAnsi="仿宋" w:cs="Arial" w:hint="eastAsia"/>
                <w:kern w:val="0"/>
                <w:sz w:val="24"/>
              </w:rPr>
              <w:t>参与校研究生创新基金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申报工作，硕士研究生比例不低于30%，非定向博士</w:t>
            </w:r>
            <w:r w:rsidRPr="00BC63A3">
              <w:rPr>
                <w:rFonts w:ascii="仿宋" w:eastAsia="仿宋" w:hAnsi="仿宋" w:cs="Arial" w:hint="eastAsia"/>
                <w:kern w:val="0"/>
                <w:sz w:val="24"/>
              </w:rPr>
              <w:t>研究生比例不低于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6</w:t>
            </w:r>
            <w:r w:rsidRPr="00BC63A3">
              <w:rPr>
                <w:rFonts w:ascii="仿宋" w:eastAsia="仿宋" w:hAnsi="仿宋" w:cs="Arial" w:hint="eastAsia"/>
                <w:kern w:val="0"/>
                <w:sz w:val="24"/>
              </w:rPr>
              <w:t>0%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；硕士、博士研究生创新基金立项项目准时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</w:rPr>
              <w:t>结项率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>不低于60%；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</w:rPr>
              <w:t>每年结项抽查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>评审不合格或限期修改重新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</w:rPr>
              <w:t>提交结项报告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>的项目少于2项</w:t>
            </w:r>
          </w:p>
        </w:tc>
      </w:tr>
      <w:tr w:rsidR="00736E17" w:rsidRPr="00C457E8" w:rsidTr="007A1D0A">
        <w:trPr>
          <w:trHeight w:val="1284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Pr="00A90159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基准学制内，博士研究生符合培养规定和学位授予条件的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比例达80%</w:t>
            </w:r>
          </w:p>
        </w:tc>
        <w:tc>
          <w:tcPr>
            <w:tcW w:w="1548" w:type="pct"/>
            <w:gridSpan w:val="2"/>
          </w:tcPr>
          <w:p w:rsidR="00736E17" w:rsidRPr="00A90159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基准学制内，博士研究生符合培养规定和学位授予条件的比例不低于50%</w:t>
            </w:r>
          </w:p>
        </w:tc>
      </w:tr>
      <w:tr w:rsidR="00736E17" w:rsidRPr="00C457E8" w:rsidTr="007A1D0A">
        <w:trPr>
          <w:trHeight w:val="1284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Pr="003647B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积极开展研究生产学研培养，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产学研合作教育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基地不少于3个，参与</w:t>
            </w:r>
            <w:r w:rsidRPr="00BC63A3">
              <w:rPr>
                <w:rFonts w:ascii="仿宋" w:eastAsia="仿宋" w:hAnsi="仿宋" w:cs="Arial" w:hint="eastAsia"/>
                <w:kern w:val="0"/>
                <w:sz w:val="24"/>
              </w:rPr>
              <w:t>产学研合作教育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的研究生比例不低于30%</w:t>
            </w:r>
          </w:p>
        </w:tc>
        <w:tc>
          <w:tcPr>
            <w:tcW w:w="1548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产学研合作教育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基地不少于1个，参与</w:t>
            </w:r>
            <w:r w:rsidRPr="00BC63A3">
              <w:rPr>
                <w:rFonts w:ascii="仿宋" w:eastAsia="仿宋" w:hAnsi="仿宋" w:cs="Arial" w:hint="eastAsia"/>
                <w:kern w:val="0"/>
                <w:sz w:val="24"/>
              </w:rPr>
              <w:t>产学研合作教育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的研究生比例不低于10%</w:t>
            </w:r>
          </w:p>
        </w:tc>
      </w:tr>
      <w:tr w:rsidR="00736E17" w:rsidRPr="00C457E8" w:rsidTr="007A1D0A">
        <w:trPr>
          <w:trHeight w:val="1284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Pr="003647B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参与课题研究的硕士研究生比例不低于70%，博士研究生达100%</w:t>
            </w:r>
          </w:p>
        </w:tc>
        <w:tc>
          <w:tcPr>
            <w:tcW w:w="1548" w:type="pct"/>
            <w:gridSpan w:val="2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参与课题研究的硕士研究生比例不低于50%，博士研究生不低于60%</w:t>
            </w:r>
          </w:p>
        </w:tc>
      </w:tr>
      <w:tr w:rsidR="00736E17" w:rsidRPr="00C457E8" w:rsidTr="007A1D0A">
        <w:trPr>
          <w:trHeight w:val="1298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 w:val="restart"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4.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5学术训练与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学风教育</w:t>
            </w:r>
          </w:p>
        </w:tc>
        <w:tc>
          <w:tcPr>
            <w:tcW w:w="1221" w:type="pct"/>
            <w:vMerge w:val="restart"/>
            <w:shd w:val="clear" w:color="auto" w:fill="auto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（1）导师指导研究生的时间和精力投入</w:t>
            </w:r>
          </w:p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2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导师对研究生进行学术道德教育、学术规范指导的时间</w:t>
            </w:r>
          </w:p>
        </w:tc>
        <w:tc>
          <w:tcPr>
            <w:tcW w:w="804" w:type="pct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导师每学年指导同一年级学生的时间不少于30学时；每年</w:t>
            </w:r>
            <w:r w:rsidRPr="00557B20">
              <w:rPr>
                <w:rFonts w:ascii="仿宋" w:eastAsia="仿宋" w:hAnsi="仿宋" w:cs="Arial" w:hint="eastAsia"/>
                <w:kern w:val="0"/>
                <w:sz w:val="24"/>
              </w:rPr>
              <w:t>指导研究生开展读书会的导师达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9</w:t>
            </w:r>
            <w:r w:rsidRPr="00557B20">
              <w:rPr>
                <w:rFonts w:ascii="仿宋" w:eastAsia="仿宋" w:hAnsi="仿宋" w:cs="Arial" w:hint="eastAsia"/>
                <w:kern w:val="0"/>
                <w:sz w:val="24"/>
              </w:rPr>
              <w:t>0%</w:t>
            </w:r>
          </w:p>
        </w:tc>
        <w:tc>
          <w:tcPr>
            <w:tcW w:w="1548" w:type="pct"/>
            <w:gridSpan w:val="2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导师每学年指导同一年级学生的时间不少于15学时；每年</w:t>
            </w:r>
            <w:r w:rsidRPr="00557B20">
              <w:rPr>
                <w:rFonts w:ascii="仿宋" w:eastAsia="仿宋" w:hAnsi="仿宋" w:cs="Arial" w:hint="eastAsia"/>
                <w:kern w:val="0"/>
                <w:sz w:val="24"/>
              </w:rPr>
              <w:t>指导研究生开展读书会的导师达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6</w:t>
            </w:r>
            <w:r w:rsidRPr="00557B20">
              <w:rPr>
                <w:rFonts w:ascii="仿宋" w:eastAsia="仿宋" w:hAnsi="仿宋" w:cs="Arial" w:hint="eastAsia"/>
                <w:kern w:val="0"/>
                <w:sz w:val="24"/>
              </w:rPr>
              <w:t>0%</w:t>
            </w:r>
          </w:p>
        </w:tc>
      </w:tr>
      <w:tr w:rsidR="00736E17" w:rsidRPr="00C457E8" w:rsidTr="007A1D0A">
        <w:trPr>
          <w:trHeight w:val="1297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导师对研究生进行学术道德教育、学术规范指导每年不少于5课时</w:t>
            </w:r>
          </w:p>
        </w:tc>
        <w:tc>
          <w:tcPr>
            <w:tcW w:w="1548" w:type="pct"/>
            <w:gridSpan w:val="2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导师对研究生进行学术道德教育、学术规范指导每年不少于2课时</w:t>
            </w:r>
          </w:p>
        </w:tc>
      </w:tr>
      <w:tr w:rsidR="00736E17" w:rsidRPr="00C457E8" w:rsidTr="007A1D0A">
        <w:trPr>
          <w:trHeight w:val="875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4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6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分流淘汰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（1）分流淘汰机制建设及执行情况</w:t>
            </w:r>
          </w:p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（2）课程学业成绩淘汰机制及执行</w:t>
            </w:r>
          </w:p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（3）执行学校毕业、学位授予相关制度情况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有健全的本专业研究生分流淘汰机制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并得到严格执行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执行学校规定的分流淘汰机制</w:t>
            </w:r>
          </w:p>
        </w:tc>
      </w:tr>
      <w:tr w:rsidR="00736E17" w:rsidRPr="00C457E8" w:rsidTr="007A1D0A">
        <w:trPr>
          <w:trHeight w:val="875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制定有学业成绩淘汰机制实施细则，并严格执行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7" w:rsidRPr="007917A5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执行学校规定的学业成绩淘汰机制</w:t>
            </w:r>
          </w:p>
        </w:tc>
      </w:tr>
      <w:tr w:rsidR="00736E17" w:rsidRPr="00C457E8" w:rsidTr="007A1D0A">
        <w:trPr>
          <w:trHeight w:val="875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制定有毕业、学位授予相关制度的实施细则，并严格执行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7" w:rsidRPr="00431B33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执行学校毕业、学位授予相关制度</w:t>
            </w:r>
          </w:p>
        </w:tc>
      </w:tr>
      <w:tr w:rsidR="00736E17" w:rsidRPr="00C457E8" w:rsidTr="007A1D0A">
        <w:trPr>
          <w:trHeight w:val="875"/>
          <w:jc w:val="center"/>
        </w:trPr>
        <w:tc>
          <w:tcPr>
            <w:tcW w:w="696" w:type="pct"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7" w:rsidRPr="005F4679" w:rsidRDefault="00736E17" w:rsidP="007A1D0A">
            <w:pPr>
              <w:adjustRightInd w:val="0"/>
              <w:spacing w:beforeLines="10" w:afterLines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5F4679">
              <w:rPr>
                <w:rFonts w:ascii="仿宋" w:eastAsia="仿宋" w:hAnsi="仿宋" w:cs="Arial" w:hint="eastAsia"/>
                <w:kern w:val="0"/>
                <w:sz w:val="24"/>
              </w:rPr>
              <w:t xml:space="preserve">4.7 </w:t>
            </w:r>
          </w:p>
          <w:p w:rsidR="00736E17" w:rsidRPr="005F4679" w:rsidRDefault="00736E17" w:rsidP="007A1D0A">
            <w:pPr>
              <w:adjustRightInd w:val="0"/>
              <w:spacing w:beforeLines="10" w:afterLines="10" w:line="58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5F4679">
              <w:rPr>
                <w:rFonts w:ascii="仿宋" w:eastAsia="仿宋" w:hAnsi="仿宋" w:cs="Arial" w:hint="eastAsia"/>
                <w:kern w:val="0"/>
                <w:sz w:val="24"/>
              </w:rPr>
              <w:t>人才培养效果</w:t>
            </w:r>
          </w:p>
        </w:tc>
        <w:tc>
          <w:tcPr>
            <w:tcW w:w="1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7" w:rsidRPr="005F4679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5F4679">
              <w:rPr>
                <w:rFonts w:ascii="仿宋" w:eastAsia="仿宋" w:hAnsi="仿宋" w:cs="Arial" w:hint="eastAsia"/>
                <w:kern w:val="0"/>
                <w:sz w:val="24"/>
              </w:rPr>
              <w:t>（1）就业单位对我校人才的评价</w:t>
            </w:r>
          </w:p>
          <w:p w:rsidR="00736E17" w:rsidRPr="005F4679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5F4679">
              <w:rPr>
                <w:rFonts w:ascii="仿宋" w:eastAsia="仿宋" w:hAnsi="仿宋" w:cs="Arial" w:hint="eastAsia"/>
                <w:kern w:val="0"/>
                <w:sz w:val="24"/>
              </w:rPr>
              <w:t>（2）人才在学术和实践领域的代表性人物、代表性成果（参考）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736E17" w:rsidRPr="00C457E8" w:rsidTr="007A1D0A">
        <w:trPr>
          <w:jc w:val="center"/>
        </w:trPr>
        <w:tc>
          <w:tcPr>
            <w:tcW w:w="696" w:type="pct"/>
            <w:shd w:val="clear" w:color="auto" w:fill="auto"/>
          </w:tcPr>
          <w:p w:rsidR="00736E17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736E17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736E17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736E17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学位论文</w:t>
            </w:r>
          </w:p>
        </w:tc>
        <w:tc>
          <w:tcPr>
            <w:tcW w:w="7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5.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学位论文质量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（1）</w:t>
            </w:r>
            <w:r>
              <w:rPr>
                <w:rFonts w:ascii="仿宋" w:eastAsia="仿宋" w:hAnsi="仿宋" w:cs="Arial"/>
                <w:kern w:val="0"/>
                <w:sz w:val="24"/>
              </w:rPr>
              <w:t>学位论文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学术</w:t>
            </w:r>
            <w:r>
              <w:rPr>
                <w:rFonts w:ascii="仿宋" w:eastAsia="仿宋" w:hAnsi="仿宋" w:cs="Arial"/>
                <w:kern w:val="0"/>
                <w:sz w:val="24"/>
              </w:rPr>
              <w:t>规范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检查涉嫌</w:t>
            </w:r>
            <w:r>
              <w:rPr>
                <w:rFonts w:ascii="仿宋" w:eastAsia="仿宋" w:hAnsi="仿宋" w:cs="Arial"/>
                <w:kern w:val="0"/>
                <w:sz w:val="24"/>
              </w:rPr>
              <w:lastRenderedPageBreak/>
              <w:t>抄袭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被取消学位、延期答辩者比例为了0为A，达到2%为B，达到3%为C，3%以上为D</w:t>
            </w:r>
          </w:p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（2）学位</w:t>
            </w:r>
            <w:r>
              <w:rPr>
                <w:rFonts w:ascii="仿宋" w:eastAsia="仿宋" w:hAnsi="仿宋" w:cs="Arial"/>
                <w:kern w:val="0"/>
                <w:sz w:val="24"/>
              </w:rPr>
              <w:t>论文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答辩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不通过</w:t>
            </w:r>
            <w:r>
              <w:rPr>
                <w:rFonts w:ascii="仿宋" w:eastAsia="仿宋" w:hAnsi="仿宋" w:cs="Arial"/>
                <w:kern w:val="0"/>
                <w:sz w:val="24"/>
              </w:rPr>
              <w:t>比例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达4%为A，达3%为B，达2%为C，2%以下为D</w:t>
            </w:r>
          </w:p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Arial"/>
                <w:kern w:val="0"/>
                <w:sz w:val="24"/>
              </w:rPr>
              <w:t>3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）答辩中获优秀评价的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学位</w:t>
            </w:r>
            <w:r>
              <w:rPr>
                <w:rFonts w:ascii="仿宋" w:eastAsia="仿宋" w:hAnsi="仿宋" w:cs="Arial"/>
                <w:kern w:val="0"/>
                <w:sz w:val="24"/>
              </w:rPr>
              <w:t>论文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所占比例达15%为A，达10%为B，达5%为C，5%以下为D</w:t>
            </w:r>
          </w:p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Arial"/>
                <w:kern w:val="0"/>
                <w:sz w:val="24"/>
              </w:rPr>
              <w:t>4）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国内</w:t>
            </w:r>
            <w:r>
              <w:rPr>
                <w:rFonts w:ascii="仿宋" w:eastAsia="仿宋" w:hAnsi="仿宋" w:cs="Arial"/>
                <w:kern w:val="0"/>
                <w:sz w:val="24"/>
              </w:rPr>
              <w:t>各级部门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学位论文抽检不合格比例，博士、硕士均为0为A，有1例及以上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为D</w:t>
            </w:r>
          </w:p>
          <w:p w:rsidR="00736E17" w:rsidRPr="0092080E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Arial"/>
                <w:kern w:val="0"/>
                <w:sz w:val="24"/>
              </w:rPr>
              <w:t>5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）校级</w:t>
            </w:r>
            <w:r>
              <w:rPr>
                <w:rFonts w:ascii="仿宋" w:eastAsia="仿宋" w:hAnsi="仿宋" w:cs="Arial"/>
                <w:kern w:val="0"/>
                <w:sz w:val="24"/>
              </w:rPr>
              <w:t>优秀学位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论文</w:t>
            </w:r>
            <w:r>
              <w:rPr>
                <w:rFonts w:ascii="仿宋" w:eastAsia="仿宋" w:hAnsi="仿宋" w:cs="Arial"/>
                <w:kern w:val="0"/>
                <w:sz w:val="24"/>
              </w:rPr>
              <w:t>导师的奖励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措施、</w:t>
            </w:r>
            <w:r>
              <w:rPr>
                <w:rFonts w:ascii="仿宋" w:eastAsia="仿宋" w:hAnsi="仿宋" w:cs="Arial"/>
                <w:kern w:val="0"/>
                <w:sz w:val="24"/>
              </w:rPr>
              <w:t>在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各环节出现质量</w:t>
            </w:r>
            <w:r>
              <w:rPr>
                <w:rFonts w:ascii="仿宋" w:eastAsia="仿宋" w:hAnsi="仿宋" w:cs="Arial"/>
                <w:kern w:val="0"/>
                <w:sz w:val="24"/>
              </w:rPr>
              <w:t>问题的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学位</w:t>
            </w:r>
            <w:r>
              <w:rPr>
                <w:rFonts w:ascii="仿宋" w:eastAsia="仿宋" w:hAnsi="仿宋" w:cs="Arial"/>
                <w:kern w:val="0"/>
                <w:sz w:val="24"/>
              </w:rPr>
              <w:t>论文的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导师</w:t>
            </w:r>
            <w:r>
              <w:rPr>
                <w:rFonts w:ascii="仿宋" w:eastAsia="仿宋" w:hAnsi="仿宋" w:cs="Arial"/>
                <w:kern w:val="0"/>
                <w:sz w:val="24"/>
              </w:rPr>
              <w:t>的惩罚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措施、有年度</w:t>
            </w:r>
            <w:r>
              <w:rPr>
                <w:rFonts w:ascii="仿宋" w:eastAsia="仿宋" w:hAnsi="仿宋" w:cs="Arial"/>
                <w:kern w:val="0"/>
                <w:sz w:val="24"/>
              </w:rPr>
              <w:t>学位论文</w:t>
            </w: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质量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总结</w:t>
            </w:r>
            <w:r>
              <w:rPr>
                <w:rFonts w:ascii="仿宋" w:eastAsia="仿宋" w:hAnsi="仿宋" w:cs="Arial"/>
                <w:kern w:val="0"/>
                <w:sz w:val="24"/>
              </w:rPr>
              <w:t>报告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Arial"/>
                <w:kern w:val="0"/>
                <w:sz w:val="24"/>
              </w:rPr>
              <w:t>含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水平</w:t>
            </w:r>
            <w:proofErr w:type="gramEnd"/>
            <w:r>
              <w:rPr>
                <w:rFonts w:ascii="仿宋" w:eastAsia="仿宋" w:hAnsi="仿宋" w:cs="Arial"/>
                <w:kern w:val="0"/>
                <w:sz w:val="24"/>
              </w:rPr>
              <w:t>分析、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问题</w:t>
            </w:r>
            <w:r>
              <w:rPr>
                <w:rFonts w:ascii="仿宋" w:eastAsia="仿宋" w:hAnsi="仿宋" w:cs="Arial"/>
                <w:kern w:val="0"/>
                <w:sz w:val="24"/>
              </w:rPr>
              <w:t>难点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、改进</w:t>
            </w:r>
            <w:r>
              <w:rPr>
                <w:rFonts w:ascii="仿宋" w:eastAsia="仿宋" w:hAnsi="仿宋" w:cs="Arial"/>
                <w:kern w:val="0"/>
                <w:sz w:val="24"/>
              </w:rPr>
              <w:t>措施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等</w:t>
            </w:r>
            <w:r>
              <w:rPr>
                <w:rFonts w:ascii="仿宋" w:eastAsia="仿宋" w:hAnsi="仿宋" w:cs="Arial"/>
                <w:kern w:val="0"/>
                <w:sz w:val="24"/>
              </w:rPr>
              <w:t>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，以上有4项为A，</w:t>
            </w:r>
            <w:r w:rsidRPr="00966249">
              <w:rPr>
                <w:rFonts w:ascii="仿宋" w:eastAsia="仿宋" w:hAnsi="仿宋" w:cs="Arial" w:hint="eastAsia"/>
                <w:kern w:val="0"/>
                <w:sz w:val="24"/>
              </w:rPr>
              <w:t>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3</w:t>
            </w:r>
            <w:r w:rsidRPr="00966249">
              <w:rPr>
                <w:rFonts w:ascii="仿宋" w:eastAsia="仿宋" w:hAnsi="仿宋" w:cs="Arial" w:hint="eastAsia"/>
                <w:kern w:val="0"/>
                <w:sz w:val="24"/>
              </w:rPr>
              <w:t>项为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B，有2项为C，有1项及以下为D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E17" w:rsidRDefault="00736E17" w:rsidP="007A1D0A">
            <w:pPr>
              <w:adjustRightInd w:val="0"/>
              <w:spacing w:beforeLines="10" w:afterLines="10" w:line="58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736E17" w:rsidRPr="00646730" w:rsidTr="007A1D0A">
        <w:trPr>
          <w:trHeight w:val="960"/>
          <w:jc w:val="center"/>
        </w:trPr>
        <w:tc>
          <w:tcPr>
            <w:tcW w:w="696" w:type="pct"/>
            <w:vMerge w:val="restart"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lastRenderedPageBreak/>
              <w:t>党团学活动与</w:t>
            </w:r>
            <w:r w:rsidRPr="0091565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就业发展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6.1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党团学活动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（1）参与社会服务、社会公益活动的研究生比例达到60%为A，达到50%为B，达到40%为C，40%以下为D</w:t>
            </w:r>
          </w:p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（2）有以党团活动促进研究生教育的举措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E17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736E17" w:rsidRPr="00C457E8" w:rsidTr="007A1D0A">
        <w:trPr>
          <w:trHeight w:val="1059"/>
          <w:jc w:val="center"/>
        </w:trPr>
        <w:tc>
          <w:tcPr>
            <w:tcW w:w="696" w:type="pct"/>
            <w:vMerge/>
            <w:shd w:val="clear" w:color="auto" w:fill="auto"/>
          </w:tcPr>
          <w:p w:rsidR="00736E17" w:rsidRPr="00915656" w:rsidRDefault="00736E17" w:rsidP="007A1D0A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C457E8">
              <w:rPr>
                <w:rFonts w:ascii="仿宋" w:eastAsia="仿宋" w:hAnsi="仿宋" w:cs="Arial" w:hint="eastAsia"/>
                <w:kern w:val="0"/>
                <w:sz w:val="24"/>
              </w:rPr>
              <w:t>6.2就业发展质量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7" w:rsidRPr="00B23AAE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B23AAE">
              <w:rPr>
                <w:rFonts w:ascii="仿宋" w:eastAsia="仿宋" w:hAnsi="仿宋" w:cs="Arial" w:hint="eastAsia"/>
                <w:kern w:val="0"/>
                <w:sz w:val="24"/>
              </w:rPr>
              <w:t>（1）近三年的签约率不低于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90</w:t>
            </w:r>
            <w:r w:rsidRPr="00B23AAE">
              <w:rPr>
                <w:rFonts w:ascii="仿宋" w:eastAsia="仿宋" w:hAnsi="仿宋" w:cs="Arial" w:hint="eastAsia"/>
                <w:kern w:val="0"/>
                <w:sz w:val="24"/>
              </w:rPr>
              <w:t>%</w:t>
            </w:r>
          </w:p>
          <w:p w:rsidR="00736E17" w:rsidRPr="00C457E8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B23AAE">
              <w:rPr>
                <w:rFonts w:ascii="仿宋" w:eastAsia="仿宋" w:hAnsi="仿宋" w:cs="Arial" w:hint="eastAsia"/>
                <w:kern w:val="0"/>
                <w:sz w:val="24"/>
              </w:rPr>
              <w:t>（</w:t>
            </w:r>
            <w:r w:rsidRPr="00B23AAE">
              <w:rPr>
                <w:rFonts w:ascii="仿宋" w:eastAsia="仿宋" w:hAnsi="仿宋" w:cs="Arial"/>
                <w:kern w:val="0"/>
                <w:sz w:val="24"/>
              </w:rPr>
              <w:t>2</w:t>
            </w:r>
            <w:r w:rsidRPr="00B23AAE">
              <w:rPr>
                <w:rFonts w:ascii="仿宋" w:eastAsia="仿宋" w:hAnsi="仿宋" w:cs="Arial" w:hint="eastAsia"/>
                <w:kern w:val="0"/>
                <w:sz w:val="24"/>
              </w:rPr>
              <w:t>）有根据培养目标、就业情况与社会需求，对培养过程的动态调整机制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7" w:rsidRPr="00B23AAE" w:rsidRDefault="00736E17" w:rsidP="007A1D0A">
            <w:pPr>
              <w:adjustRightInd w:val="0"/>
              <w:spacing w:beforeLines="10" w:afterLines="10" w:line="580" w:lineRule="exact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</w:tbl>
    <w:p w:rsidR="00736E17" w:rsidRPr="00C80635" w:rsidRDefault="00736E17" w:rsidP="00736E17">
      <w:pPr>
        <w:tabs>
          <w:tab w:val="left" w:pos="900"/>
        </w:tabs>
        <w:snapToGrid w:val="0"/>
        <w:spacing w:line="580" w:lineRule="exact"/>
        <w:rPr>
          <w:rFonts w:ascii="仿宋" w:eastAsia="仿宋" w:hAnsi="仿宋"/>
          <w:b/>
          <w:bCs/>
          <w:sz w:val="30"/>
          <w:szCs w:val="30"/>
        </w:rPr>
      </w:pPr>
      <w:r w:rsidRPr="00C80635">
        <w:rPr>
          <w:rFonts w:ascii="仿宋" w:eastAsia="仿宋" w:hAnsi="仿宋" w:hint="eastAsia"/>
          <w:b/>
          <w:bCs/>
          <w:sz w:val="30"/>
          <w:szCs w:val="30"/>
        </w:rPr>
        <w:t>等级说明：</w:t>
      </w:r>
    </w:p>
    <w:p w:rsidR="00736E17" w:rsidRPr="00C80635" w:rsidRDefault="00736E17" w:rsidP="00736E17">
      <w:pPr>
        <w:adjustRightInd w:val="0"/>
        <w:spacing w:line="540" w:lineRule="exact"/>
        <w:ind w:hanging="11"/>
        <w:rPr>
          <w:rFonts w:ascii="仿宋" w:eastAsia="仿宋" w:hAnsi="仿宋" w:cs="Arial"/>
          <w:kern w:val="0"/>
          <w:sz w:val="24"/>
        </w:rPr>
      </w:pPr>
      <w:r w:rsidRPr="00C80635">
        <w:rPr>
          <w:rFonts w:ascii="仿宋" w:eastAsia="仿宋" w:hAnsi="仿宋" w:cs="Arial" w:hint="eastAsia"/>
          <w:kern w:val="0"/>
          <w:sz w:val="24"/>
        </w:rPr>
        <w:t>一、各考评点中，达到A的为A，介于A与C之间的为B，低于C的为D。为确保精炼和简洁，本表中不再明列B、D。</w:t>
      </w:r>
    </w:p>
    <w:p w:rsidR="00736E17" w:rsidRDefault="00736E17" w:rsidP="00736E17">
      <w:pPr>
        <w:adjustRightInd w:val="0"/>
        <w:spacing w:line="540" w:lineRule="exact"/>
        <w:ind w:hanging="11"/>
        <w:rPr>
          <w:rFonts w:ascii="仿宋" w:eastAsia="仿宋" w:hAnsi="仿宋" w:cs="Arial"/>
          <w:kern w:val="0"/>
          <w:sz w:val="24"/>
        </w:rPr>
      </w:pPr>
      <w:r w:rsidRPr="00C80635">
        <w:rPr>
          <w:rFonts w:ascii="仿宋" w:eastAsia="仿宋" w:hAnsi="仿宋" w:cs="Arial" w:hint="eastAsia"/>
          <w:kern w:val="0"/>
          <w:sz w:val="24"/>
        </w:rPr>
        <w:t>二、本指标体系共有一级指标6个，二级指标17个。</w:t>
      </w:r>
    </w:p>
    <w:p w:rsidR="00736E17" w:rsidRDefault="00736E17" w:rsidP="00736E17">
      <w:pPr>
        <w:adjustRightInd w:val="0"/>
        <w:spacing w:line="540" w:lineRule="exact"/>
        <w:ind w:hanging="11"/>
        <w:rPr>
          <w:rFonts w:ascii="仿宋" w:eastAsia="仿宋" w:hAnsi="仿宋" w:cs="Arial"/>
          <w:kern w:val="0"/>
          <w:sz w:val="24"/>
        </w:rPr>
      </w:pPr>
      <w:r w:rsidRPr="00C80635">
        <w:rPr>
          <w:rFonts w:ascii="仿宋" w:eastAsia="仿宋" w:hAnsi="仿宋" w:cs="Arial" w:hint="eastAsia"/>
          <w:kern w:val="0"/>
          <w:sz w:val="24"/>
        </w:rPr>
        <w:t>各二级指标的等级根据下设各考评要点的等级来确定，凡80%的考评点得A的，则该二级指标等级为A。</w:t>
      </w:r>
    </w:p>
    <w:p w:rsidR="00736E17" w:rsidRPr="00C80635" w:rsidRDefault="00736E17" w:rsidP="00736E17">
      <w:pPr>
        <w:adjustRightInd w:val="0"/>
        <w:spacing w:line="540" w:lineRule="exact"/>
        <w:ind w:hanging="11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确定二级指标等级时对考评点的要求</w:t>
      </w:r>
      <w:r w:rsidRPr="00C80635">
        <w:rPr>
          <w:rFonts w:ascii="仿宋" w:eastAsia="仿宋" w:hAnsi="仿宋" w:cs="Arial" w:hint="eastAsia"/>
          <w:kern w:val="0"/>
          <w:sz w:val="24"/>
        </w:rPr>
        <w:t>实行四舍五入的办法，</w:t>
      </w:r>
      <w:r>
        <w:rPr>
          <w:rFonts w:ascii="仿宋" w:eastAsia="仿宋" w:hAnsi="仿宋" w:cs="Arial" w:hint="eastAsia"/>
          <w:kern w:val="0"/>
          <w:sz w:val="24"/>
        </w:rPr>
        <w:t>二级指标</w:t>
      </w:r>
      <w:r w:rsidRPr="00C80635">
        <w:rPr>
          <w:rFonts w:ascii="仿宋" w:eastAsia="仿宋" w:hAnsi="仿宋" w:cs="Arial" w:hint="eastAsia"/>
          <w:kern w:val="0"/>
          <w:sz w:val="24"/>
        </w:rPr>
        <w:t>下设2个考评点的，须均为A；下设3个考评点的，须2个以上得A；下设4个考评点的，须3个以上得A；下设5个考评点的，须4个以上得A；下设6个考评点的，须5个以上得A；下设7个考评点的，须6个以上得A</w:t>
      </w:r>
      <w:r>
        <w:rPr>
          <w:rFonts w:ascii="仿宋" w:eastAsia="仿宋" w:hAnsi="仿宋" w:cs="Arial" w:hint="eastAsia"/>
          <w:kern w:val="0"/>
          <w:sz w:val="24"/>
        </w:rPr>
        <w:t>（均含本数）</w:t>
      </w:r>
      <w:r w:rsidRPr="00C80635">
        <w:rPr>
          <w:rFonts w:ascii="仿宋" w:eastAsia="仿宋" w:hAnsi="仿宋" w:cs="Arial" w:hint="eastAsia"/>
          <w:kern w:val="0"/>
          <w:sz w:val="24"/>
        </w:rPr>
        <w:t>。</w:t>
      </w:r>
    </w:p>
    <w:p w:rsidR="00001A62" w:rsidRDefault="00736E17" w:rsidP="00736E17">
      <w:r>
        <w:rPr>
          <w:rFonts w:ascii="黑体" w:eastAsia="黑体" w:hAnsi="黑体"/>
          <w:sz w:val="32"/>
          <w:szCs w:val="32"/>
        </w:rPr>
        <w:br w:type="page"/>
      </w:r>
    </w:p>
    <w:sectPr w:rsidR="00001A62" w:rsidSect="00001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E17"/>
    <w:rsid w:val="00001A62"/>
    <w:rsid w:val="0073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713</Words>
  <Characters>4067</Characters>
  <Application>Microsoft Office Word</Application>
  <DocSecurity>0</DocSecurity>
  <Lines>33</Lines>
  <Paragraphs>9</Paragraphs>
  <ScaleCrop>false</ScaleCrop>
  <Company>微软中国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2016-01-19T02:28:00Z</dcterms:created>
  <dcterms:modified xsi:type="dcterms:W3CDTF">2016-01-19T02:29:00Z</dcterms:modified>
</cp:coreProperties>
</file>