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2F2B4F" w:rsidTr="00CF4FE8">
        <w:trPr>
          <w:cantSplit/>
          <w:trHeight w:val="460"/>
        </w:trPr>
        <w:tc>
          <w:tcPr>
            <w:tcW w:w="8789" w:type="dxa"/>
            <w:gridSpan w:val="5"/>
            <w:tcBorders>
              <w:top w:val="single" w:sz="4" w:space="0" w:color="auto"/>
              <w:bottom w:val="single" w:sz="4" w:space="0" w:color="auto"/>
            </w:tcBorders>
            <w:vAlign w:val="center"/>
            <w:hideMark/>
          </w:tcPr>
          <w:p w:rsidR="002B5ADC" w:rsidRPr="0093428E" w:rsidRDefault="00467C70" w:rsidP="007D5493">
            <w:pPr>
              <w:widowControl/>
              <w:jc w:val="center"/>
              <w:rPr>
                <w:rFonts w:ascii="Times New Roman" w:hAnsi="Times New Roman"/>
              </w:rPr>
            </w:pPr>
            <w:r>
              <w:rPr>
                <w:rFonts w:ascii="Times New Roman" w:eastAsia="黑体" w:hAnsi="Times New Roman" w:hint="eastAsia"/>
                <w:sz w:val="32"/>
                <w:szCs w:val="32"/>
              </w:rPr>
              <w:t>刑法学</w:t>
            </w:r>
            <w:r w:rsidR="002B5ADC" w:rsidRPr="00A46605">
              <w:rPr>
                <w:rFonts w:ascii="Times New Roman" w:eastAsia="黑体" w:hAnsi="Times New Roman"/>
                <w:sz w:val="32"/>
                <w:szCs w:val="32"/>
              </w:rPr>
              <w:t>专业攻读硕士学位研究生培养方案</w:t>
            </w:r>
          </w:p>
        </w:tc>
      </w:tr>
      <w:tr w:rsidR="00494B1B" w:rsidRPr="0093428E" w:rsidTr="00CF4FE8">
        <w:trPr>
          <w:trHeight w:val="962"/>
        </w:trPr>
        <w:tc>
          <w:tcPr>
            <w:tcW w:w="2269" w:type="dxa"/>
            <w:tcBorders>
              <w:top w:val="single" w:sz="4" w:space="0" w:color="auto"/>
              <w:bottom w:val="single" w:sz="4" w:space="0" w:color="auto"/>
              <w:right w:val="single" w:sz="4" w:space="0" w:color="auto"/>
            </w:tcBorders>
            <w:vAlign w:val="center"/>
          </w:tcPr>
          <w:p w:rsidR="00494B1B" w:rsidRPr="0093428E" w:rsidRDefault="00494B1B" w:rsidP="007D5493">
            <w:pPr>
              <w:rPr>
                <w:rFonts w:ascii="Times New Roman" w:hAnsi="Times New Roman"/>
              </w:rPr>
            </w:pPr>
            <w:r w:rsidRPr="00A46605">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494B1B" w:rsidRDefault="00494B1B" w:rsidP="007D5493">
            <w:pPr>
              <w:rPr>
                <w:rFonts w:ascii="仿宋_GB2312" w:eastAsia="仿宋_GB2312" w:hAnsi="华文仿宋" w:hint="eastAsia"/>
                <w:sz w:val="24"/>
                <w:szCs w:val="24"/>
              </w:rPr>
            </w:pPr>
            <w:r w:rsidRPr="002F2B4F">
              <w:rPr>
                <w:rFonts w:ascii="仿宋_GB2312" w:eastAsia="仿宋_GB2312" w:hAnsi="华文仿宋" w:hint="eastAsia"/>
                <w:sz w:val="24"/>
                <w:szCs w:val="24"/>
              </w:rPr>
              <w:t>中国政法大学中欧法学院（以下简称：本院）于2008年9月成立，是教育部批准的第一所中外合作办学的法学院。本院招收以下专业的硕士研究生：宪法学与行政法学、刑法学、民商法学、诉讼法学、经济法学、比较法学、法律硕士（非法学）。</w:t>
            </w:r>
          </w:p>
          <w:p w:rsidR="00494B1B" w:rsidRPr="002F2B4F" w:rsidRDefault="00494B1B" w:rsidP="007D5493">
            <w:pPr>
              <w:rPr>
                <w:rFonts w:ascii="仿宋_GB2312" w:eastAsia="仿宋_GB2312" w:hAnsi="华文仿宋" w:hint="eastAsia"/>
                <w:sz w:val="24"/>
                <w:szCs w:val="24"/>
              </w:rPr>
            </w:pPr>
          </w:p>
          <w:p w:rsidR="00494B1B" w:rsidRPr="002F2B4F" w:rsidRDefault="00494B1B" w:rsidP="007D5493">
            <w:pPr>
              <w:rPr>
                <w:rFonts w:ascii="黑体" w:eastAsia="黑体"/>
              </w:rPr>
            </w:pPr>
            <w:r w:rsidRPr="002F2B4F">
              <w:rPr>
                <w:rFonts w:ascii="仿宋_GB2312" w:eastAsia="仿宋_GB2312" w:hAnsi="华文仿宋" w:hint="eastAsia"/>
                <w:sz w:val="24"/>
                <w:szCs w:val="24"/>
              </w:rPr>
              <w:t>各专业研究生修满本培养方案规定的学分，获得中国政法大学法学/法律硕士学位（毕业证和学位证）。</w:t>
            </w:r>
          </w:p>
        </w:tc>
      </w:tr>
      <w:tr w:rsidR="00494B1B" w:rsidRPr="0093428E" w:rsidTr="00CF4FE8">
        <w:trPr>
          <w:trHeight w:val="702"/>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rPr>
                <w:rFonts w:ascii="Times New Roman" w:eastAsia="黑体" w:hAnsi="Times New Roman"/>
                <w:sz w:val="24"/>
              </w:rPr>
            </w:pPr>
            <w:r w:rsidRPr="00A46605">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494B1B" w:rsidRDefault="00494B1B" w:rsidP="007D5493">
            <w:pPr>
              <w:rPr>
                <w:rFonts w:ascii="Times New Roman" w:eastAsia="仿宋_GB2312" w:hAnsi="Times New Roman" w:hint="eastAsia"/>
                <w:sz w:val="24"/>
              </w:rPr>
            </w:pPr>
            <w:r w:rsidRPr="002F2B4F">
              <w:rPr>
                <w:rFonts w:ascii="Times New Roman" w:eastAsia="仿宋_GB2312" w:hAnsi="Times New Roman" w:hint="eastAsia"/>
                <w:sz w:val="24"/>
              </w:rPr>
              <w:t>本院</w:t>
            </w:r>
            <w:r w:rsidRPr="002F2B4F">
              <w:rPr>
                <w:rFonts w:ascii="Times New Roman" w:eastAsia="仿宋_GB2312" w:hAnsi="Times New Roman" w:hint="eastAsia"/>
                <w:sz w:val="24"/>
              </w:rPr>
              <w:t xml:space="preserve"> </w:t>
            </w:r>
            <w:r w:rsidRPr="002F2B4F">
              <w:rPr>
                <w:rFonts w:ascii="Times New Roman" w:eastAsia="仿宋_GB2312" w:hAnsi="Times New Roman" w:hint="eastAsia"/>
                <w:sz w:val="24"/>
              </w:rPr>
              <w:t>“法学硕士”、“法律硕士”各专业，旨在培养立足中国，放眼世界，能够胜任多种法律职业之法学通才。</w:t>
            </w:r>
            <w:r>
              <w:rPr>
                <w:rFonts w:ascii="Times New Roman" w:eastAsia="仿宋_GB2312" w:hAnsi="Times New Roman" w:hint="eastAsia"/>
                <w:sz w:val="24"/>
              </w:rPr>
              <w:t>具体要求如下：</w:t>
            </w:r>
          </w:p>
          <w:p w:rsidR="00494B1B" w:rsidRPr="002F2B4F" w:rsidRDefault="00494B1B" w:rsidP="007D5493">
            <w:pPr>
              <w:rPr>
                <w:rFonts w:ascii="Times New Roman" w:eastAsia="仿宋_GB2312" w:hAnsi="Times New Roman" w:hint="eastAsia"/>
                <w:sz w:val="24"/>
              </w:rPr>
            </w:pPr>
            <w:bookmarkStart w:id="0" w:name="_GoBack"/>
            <w:bookmarkEnd w:id="0"/>
          </w:p>
          <w:p w:rsidR="00494B1B" w:rsidRDefault="00494B1B" w:rsidP="007D5493">
            <w:pPr>
              <w:rPr>
                <w:rFonts w:ascii="Times New Roman" w:eastAsia="仿宋_GB2312" w:hAnsi="Times New Roman" w:hint="eastAsia"/>
                <w:sz w:val="24"/>
              </w:rPr>
            </w:pPr>
            <w:r w:rsidRPr="002F2B4F">
              <w:rPr>
                <w:rFonts w:ascii="Times New Roman" w:eastAsia="仿宋_GB2312" w:hAnsi="Times New Roman" w:hint="eastAsia"/>
                <w:sz w:val="24"/>
              </w:rPr>
              <w:t>（一）学生能从透过中国政经体制和法律互动的大背景，去把握法律原理、法律规则和法律解释，理解现有法律的合理性和局限性，进而预见法律变化。</w:t>
            </w:r>
          </w:p>
          <w:p w:rsidR="00494B1B" w:rsidRPr="008E57A4" w:rsidRDefault="00494B1B" w:rsidP="007D5493">
            <w:pPr>
              <w:rPr>
                <w:rFonts w:ascii="Times New Roman" w:eastAsia="仿宋_GB2312" w:hAnsi="Times New Roman" w:hint="eastAsia"/>
                <w:sz w:val="24"/>
              </w:rPr>
            </w:pPr>
          </w:p>
          <w:p w:rsidR="00494B1B" w:rsidRDefault="00494B1B" w:rsidP="007D5493">
            <w:pPr>
              <w:rPr>
                <w:rFonts w:ascii="Times New Roman" w:eastAsia="仿宋_GB2312" w:hAnsi="Times New Roman" w:hint="eastAsia"/>
                <w:sz w:val="24"/>
              </w:rPr>
            </w:pPr>
            <w:r w:rsidRPr="002F2B4F">
              <w:rPr>
                <w:rFonts w:ascii="Times New Roman" w:eastAsia="仿宋_GB2312" w:hAnsi="Times New Roman" w:hint="eastAsia"/>
                <w:sz w:val="24"/>
              </w:rPr>
              <w:t>（二）形成准确和优雅的中、英文写作风格，形成说理透彻的口头表达能力。</w:t>
            </w:r>
          </w:p>
          <w:p w:rsidR="00494B1B" w:rsidRPr="002F2B4F" w:rsidRDefault="00494B1B" w:rsidP="007D5493">
            <w:pPr>
              <w:rPr>
                <w:rFonts w:ascii="Times New Roman" w:eastAsia="仿宋_GB2312" w:hAnsi="Times New Roman" w:hint="eastAsia"/>
                <w:sz w:val="24"/>
              </w:rPr>
            </w:pPr>
          </w:p>
          <w:p w:rsidR="00494B1B" w:rsidRPr="00A46605" w:rsidRDefault="00494B1B" w:rsidP="007D5493">
            <w:pPr>
              <w:rPr>
                <w:rFonts w:ascii="Times New Roman" w:eastAsia="仿宋_GB2312" w:hAnsi="Times New Roman"/>
                <w:sz w:val="24"/>
              </w:rPr>
            </w:pPr>
            <w:r w:rsidRPr="002F2B4F">
              <w:rPr>
                <w:rFonts w:ascii="Times New Roman" w:eastAsia="仿宋_GB2312" w:hAnsi="Times New Roman" w:hint="eastAsia"/>
                <w:sz w:val="24"/>
              </w:rPr>
              <w:t>（三）能够围绕某一法律问题而检索中、英文法律文本、司法判决、学术著述；掌握文献引证和标示文献来源的规则；熟知法律的解释规则。</w:t>
            </w:r>
          </w:p>
        </w:tc>
      </w:tr>
      <w:tr w:rsidR="00494B1B" w:rsidRPr="0093428E" w:rsidTr="00CF4FE8">
        <w:trPr>
          <w:trHeight w:val="1344"/>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jc w:val="left"/>
              <w:rPr>
                <w:rFonts w:ascii="Times New Roman" w:eastAsia="黑体" w:hAnsi="Times New Roman"/>
                <w:sz w:val="24"/>
              </w:rPr>
            </w:pPr>
            <w:r w:rsidRPr="00A46605">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494B1B" w:rsidRPr="00A46605" w:rsidRDefault="00494B1B" w:rsidP="007D5493">
            <w:pPr>
              <w:rPr>
                <w:rFonts w:ascii="Times New Roman" w:eastAsia="仿宋_GB2312" w:hAnsi="Times New Roman"/>
                <w:sz w:val="24"/>
              </w:rPr>
            </w:pPr>
            <w:r w:rsidRPr="002F2B4F">
              <w:rPr>
                <w:rFonts w:ascii="Times New Roman" w:eastAsia="仿宋_GB2312" w:hAnsi="Times New Roman" w:hint="eastAsia"/>
                <w:sz w:val="24"/>
              </w:rPr>
              <w:t>宪法学与行政法学、刑法学、民商法学、诉讼法学、经济法学、比较法学、法律硕士（非法学），不区分研究方向。</w:t>
            </w:r>
          </w:p>
        </w:tc>
      </w:tr>
      <w:tr w:rsidR="00494B1B" w:rsidRPr="0093428E" w:rsidTr="00CF4FE8">
        <w:trPr>
          <w:trHeight w:val="778"/>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rPr>
                <w:rFonts w:ascii="Times New Roman" w:eastAsia="黑体" w:hAnsi="Times New Roman"/>
                <w:sz w:val="24"/>
              </w:rPr>
            </w:pPr>
            <w:r w:rsidRPr="00A46605">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494B1B" w:rsidRPr="00FE0301" w:rsidRDefault="00494B1B" w:rsidP="007D5493">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494B1B" w:rsidRPr="00652828" w:rsidRDefault="00494B1B" w:rsidP="007D5493">
            <w:pPr>
              <w:jc w:val="center"/>
              <w:rPr>
                <w:rFonts w:ascii="仿宋" w:eastAsia="仿宋" w:hAnsi="仿宋"/>
                <w:sz w:val="28"/>
                <w:szCs w:val="28"/>
              </w:rPr>
            </w:pPr>
            <w:r>
              <w:rPr>
                <w:rFonts w:ascii="仿宋" w:eastAsia="仿宋" w:hAnsi="仿宋" w:hint="eastAsia"/>
                <w:sz w:val="28"/>
                <w:szCs w:val="28"/>
              </w:rPr>
              <w:t>三</w:t>
            </w:r>
            <w:r w:rsidRPr="00652828">
              <w:rPr>
                <w:rFonts w:ascii="仿宋" w:eastAsia="仿宋" w:hAnsi="仿宋" w:hint="eastAsia"/>
                <w:sz w:val="28"/>
                <w:szCs w:val="28"/>
              </w:rPr>
              <w:t>年</w:t>
            </w:r>
          </w:p>
        </w:tc>
        <w:tc>
          <w:tcPr>
            <w:tcW w:w="1701" w:type="dxa"/>
            <w:tcBorders>
              <w:top w:val="single" w:sz="4" w:space="0" w:color="auto"/>
              <w:left w:val="single" w:sz="4" w:space="0" w:color="auto"/>
              <w:bottom w:val="single" w:sz="4" w:space="0" w:color="auto"/>
            </w:tcBorders>
            <w:vAlign w:val="center"/>
          </w:tcPr>
          <w:p w:rsidR="00494B1B" w:rsidRPr="00FE0301" w:rsidRDefault="00494B1B" w:rsidP="007D5493">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494B1B" w:rsidRPr="00652828" w:rsidRDefault="00494B1B" w:rsidP="007D5493">
            <w:pPr>
              <w:jc w:val="center"/>
              <w:rPr>
                <w:rFonts w:ascii="仿宋" w:eastAsia="仿宋" w:hAnsi="仿宋"/>
                <w:sz w:val="28"/>
                <w:szCs w:val="28"/>
              </w:rPr>
            </w:pPr>
            <w:r w:rsidRPr="00652828">
              <w:rPr>
                <w:rFonts w:ascii="仿宋" w:eastAsia="仿宋" w:hAnsi="仿宋" w:hint="eastAsia"/>
                <w:sz w:val="28"/>
                <w:szCs w:val="28"/>
              </w:rPr>
              <w:t>二至四年</w:t>
            </w:r>
          </w:p>
        </w:tc>
      </w:tr>
      <w:tr w:rsidR="00494B1B" w:rsidRPr="0093428E" w:rsidTr="00CF4FE8">
        <w:trPr>
          <w:trHeight w:val="846"/>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494B1B" w:rsidRPr="00A46605" w:rsidRDefault="00494B1B" w:rsidP="007D5493">
            <w:pPr>
              <w:rPr>
                <w:rFonts w:ascii="Times New Roman" w:eastAsia="仿宋_GB2312" w:hAnsi="Times New Roman"/>
                <w:sz w:val="24"/>
              </w:rPr>
            </w:pPr>
            <w:r w:rsidRPr="00A46605">
              <w:rPr>
                <w:rFonts w:ascii="Times New Roman" w:eastAsia="仿宋_GB2312" w:hAnsi="Times New Roman"/>
                <w:sz w:val="24"/>
              </w:rPr>
              <w:t>（见附表）</w:t>
            </w:r>
          </w:p>
        </w:tc>
      </w:tr>
      <w:tr w:rsidR="00494B1B" w:rsidRPr="0093428E" w:rsidTr="00CF4FE8">
        <w:trPr>
          <w:trHeight w:val="672"/>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rPr>
                <w:rFonts w:ascii="Times New Roman" w:eastAsia="黑体" w:hAnsi="Times New Roman"/>
                <w:sz w:val="24"/>
              </w:rPr>
            </w:pPr>
            <w:r w:rsidRPr="00A46605">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494B1B" w:rsidRDefault="00494B1B" w:rsidP="007D5493">
            <w:pPr>
              <w:rPr>
                <w:rFonts w:ascii="Times New Roman" w:eastAsia="仿宋_GB2312" w:hAnsi="Times New Roman" w:hint="eastAsia"/>
                <w:sz w:val="24"/>
              </w:rPr>
            </w:pPr>
            <w:r w:rsidRPr="002F2B4F">
              <w:rPr>
                <w:rFonts w:ascii="Times New Roman" w:eastAsia="仿宋_GB2312" w:hAnsi="Times New Roman" w:hint="eastAsia"/>
                <w:sz w:val="24"/>
              </w:rPr>
              <w:t>（一）开设选修课，至少要有</w:t>
            </w:r>
            <w:r w:rsidRPr="002F2B4F">
              <w:rPr>
                <w:rFonts w:ascii="Times New Roman" w:eastAsia="仿宋_GB2312" w:hAnsi="Times New Roman" w:hint="eastAsia"/>
                <w:sz w:val="24"/>
              </w:rPr>
              <w:t>10</w:t>
            </w:r>
            <w:r w:rsidRPr="002F2B4F">
              <w:rPr>
                <w:rFonts w:ascii="Times New Roman" w:eastAsia="仿宋_GB2312" w:hAnsi="Times New Roman" w:hint="eastAsia"/>
                <w:sz w:val="24"/>
              </w:rPr>
              <w:t>名学生申选，申选最高人数由</w:t>
            </w:r>
            <w:proofErr w:type="gramStart"/>
            <w:r w:rsidRPr="002F2B4F">
              <w:rPr>
                <w:rFonts w:ascii="Times New Roman" w:eastAsia="仿宋_GB2312" w:hAnsi="Times New Roman" w:hint="eastAsia"/>
                <w:sz w:val="24"/>
              </w:rPr>
              <w:t>学院斟情决定</w:t>
            </w:r>
            <w:proofErr w:type="gramEnd"/>
            <w:r w:rsidRPr="002F2B4F">
              <w:rPr>
                <w:rFonts w:ascii="Times New Roman" w:eastAsia="仿宋_GB2312" w:hAnsi="Times New Roman" w:hint="eastAsia"/>
                <w:sz w:val="24"/>
              </w:rPr>
              <w:t>。在教学分工方面，中国教授讲授中国法；外国教授用英文讲授国际法、比较法、外国法、欧盟法。鉴于英语授课在本院占有</w:t>
            </w:r>
            <w:r>
              <w:rPr>
                <w:rFonts w:ascii="Times New Roman" w:eastAsia="仿宋_GB2312" w:hAnsi="Times New Roman" w:hint="eastAsia"/>
                <w:sz w:val="24"/>
              </w:rPr>
              <w:t>较大</w:t>
            </w:r>
            <w:r w:rsidRPr="002F2B4F">
              <w:rPr>
                <w:rFonts w:ascii="Times New Roman" w:eastAsia="仿宋_GB2312" w:hAnsi="Times New Roman" w:hint="eastAsia"/>
                <w:sz w:val="24"/>
              </w:rPr>
              <w:t>比重，本院不再开设外语课程。</w:t>
            </w:r>
          </w:p>
          <w:p w:rsidR="00494B1B" w:rsidRPr="002F2B4F" w:rsidRDefault="00494B1B" w:rsidP="007D5493">
            <w:pPr>
              <w:rPr>
                <w:rFonts w:ascii="Times New Roman" w:eastAsia="仿宋_GB2312" w:hAnsi="Times New Roman" w:hint="eastAsia"/>
                <w:sz w:val="24"/>
              </w:rPr>
            </w:pPr>
          </w:p>
          <w:p w:rsidR="00494B1B" w:rsidRPr="002F2B4F" w:rsidRDefault="00494B1B" w:rsidP="007D5493">
            <w:pPr>
              <w:rPr>
                <w:rFonts w:ascii="Times New Roman" w:eastAsia="仿宋_GB2312" w:hAnsi="Times New Roman" w:hint="eastAsia"/>
                <w:sz w:val="24"/>
              </w:rPr>
            </w:pPr>
            <w:r w:rsidRPr="002F2B4F">
              <w:rPr>
                <w:rFonts w:ascii="Times New Roman" w:eastAsia="仿宋_GB2312" w:hAnsi="Times New Roman" w:hint="eastAsia"/>
                <w:sz w:val="24"/>
              </w:rPr>
              <w:t>（二）本院教师采用多种方式进行教学，课堂讲授是常规教学方法，此外，积极探索讲座、研讨、写作、模拟法庭、法律诊所等教学方法，形成教学互动、教学相长的良性循环教学体系。</w:t>
            </w:r>
          </w:p>
          <w:p w:rsidR="00494B1B" w:rsidRPr="00A46605" w:rsidRDefault="00494B1B" w:rsidP="007D5493">
            <w:pPr>
              <w:rPr>
                <w:rFonts w:ascii="Times New Roman" w:eastAsia="仿宋_GB2312" w:hAnsi="Times New Roman"/>
                <w:sz w:val="24"/>
              </w:rPr>
            </w:pPr>
            <w:r w:rsidRPr="002F2B4F">
              <w:rPr>
                <w:rFonts w:ascii="Times New Roman" w:eastAsia="仿宋_GB2312" w:hAnsi="Times New Roman" w:hint="eastAsia"/>
                <w:sz w:val="24"/>
              </w:rPr>
              <w:t>（三）每年暑期，根据学生的兴趣和特长，本院推荐学生在政</w:t>
            </w:r>
            <w:r w:rsidRPr="002F2B4F">
              <w:rPr>
                <w:rFonts w:ascii="Times New Roman" w:eastAsia="仿宋_GB2312" w:hAnsi="Times New Roman" w:hint="eastAsia"/>
                <w:sz w:val="24"/>
              </w:rPr>
              <w:lastRenderedPageBreak/>
              <w:t>府机关、企业、律师事务所或公益机构实习。此外，依托本院遍布欧洲合伙人和协作单位网络，学生还将获得在欧洲金融机构、律师事务所带薪实习的机会。</w:t>
            </w:r>
          </w:p>
        </w:tc>
      </w:tr>
      <w:tr w:rsidR="00494B1B" w:rsidRPr="0093428E" w:rsidTr="00CF4FE8">
        <w:trPr>
          <w:trHeight w:val="620"/>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rPr>
                <w:rFonts w:ascii="Times New Roman" w:eastAsia="黑体" w:hAnsi="Times New Roman"/>
                <w:sz w:val="24"/>
              </w:rPr>
            </w:pPr>
            <w:r w:rsidRPr="00A46605">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（一）教学工作制度</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Pr>
                <w:rFonts w:ascii="Times New Roman" w:eastAsia="仿宋_GB2312" w:hAnsi="Times New Roman" w:hint="eastAsia"/>
                <w:sz w:val="24"/>
              </w:rPr>
              <w:t>公布教学安排</w:t>
            </w:r>
            <w:r w:rsidRPr="00BC7631">
              <w:rPr>
                <w:rFonts w:ascii="Times New Roman" w:eastAsia="仿宋_GB2312" w:hAnsi="Times New Roman" w:hint="eastAsia"/>
                <w:sz w:val="24"/>
              </w:rPr>
              <w:t>：</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1</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覆盖全部课程的“课程简介”，包括：教学目标、教学方法和考核标准；</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2</w:t>
            </w:r>
            <w:r w:rsidRPr="00BC7631">
              <w:rPr>
                <w:rFonts w:ascii="Times New Roman" w:eastAsia="仿宋_GB2312" w:hAnsi="Times New Roman" w:hint="eastAsia"/>
                <w:sz w:val="24"/>
              </w:rPr>
              <w:t>）“课程纲要”，包括：每周授课要点、阅读材料和思考题；</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3</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电子文本的阅读材料；</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w:t>
            </w:r>
            <w:r w:rsidRPr="00BC7631">
              <w:rPr>
                <w:rFonts w:ascii="Times New Roman" w:eastAsia="仿宋_GB2312" w:hAnsi="Times New Roman" w:hint="eastAsia"/>
                <w:sz w:val="24"/>
              </w:rPr>
              <w:t>4</w:t>
            </w:r>
            <w:r w:rsidRPr="00BC7631">
              <w:rPr>
                <w:rFonts w:ascii="Times New Roman" w:eastAsia="仿宋_GB2312" w:hAnsi="Times New Roman" w:hint="eastAsia"/>
                <w:sz w:val="24"/>
              </w:rPr>
              <w:t>）</w:t>
            </w:r>
            <w:r w:rsidRPr="00BC7631">
              <w:rPr>
                <w:rFonts w:ascii="Times New Roman" w:eastAsia="仿宋_GB2312" w:hAnsi="Times New Roman" w:hint="eastAsia"/>
                <w:sz w:val="24"/>
              </w:rPr>
              <w:t xml:space="preserve"> </w:t>
            </w:r>
            <w:r w:rsidRPr="00BC7631">
              <w:rPr>
                <w:rFonts w:ascii="Times New Roman" w:eastAsia="仿宋_GB2312" w:hAnsi="Times New Roman" w:hint="eastAsia"/>
                <w:sz w:val="24"/>
              </w:rPr>
              <w:t>任课教授简历。</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、试题</w:t>
            </w:r>
            <w:r>
              <w:rPr>
                <w:rFonts w:ascii="Times New Roman" w:eastAsia="仿宋_GB2312" w:hAnsi="Times New Roman" w:hint="eastAsia"/>
                <w:sz w:val="24"/>
              </w:rPr>
              <w:t>在</w:t>
            </w:r>
            <w:r w:rsidRPr="00BC7631">
              <w:rPr>
                <w:rFonts w:ascii="Times New Roman" w:eastAsia="仿宋_GB2312" w:hAnsi="Times New Roman" w:hint="eastAsia"/>
                <w:sz w:val="24"/>
              </w:rPr>
              <w:t>考试之后一律网上公布。</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、教师每周安排接待学生时间。</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、给每名任课教师安排助教。</w:t>
            </w:r>
          </w:p>
          <w:p w:rsidR="00494B1B"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5</w:t>
            </w:r>
            <w:r w:rsidRPr="00BC7631">
              <w:rPr>
                <w:rFonts w:ascii="Times New Roman" w:eastAsia="仿宋_GB2312" w:hAnsi="Times New Roman" w:hint="eastAsia"/>
                <w:sz w:val="24"/>
              </w:rPr>
              <w:t>、中方院长必须给一年级学生上课。</w:t>
            </w:r>
          </w:p>
          <w:p w:rsidR="00494B1B" w:rsidRPr="00BC7631" w:rsidRDefault="00494B1B" w:rsidP="007D5493">
            <w:pPr>
              <w:rPr>
                <w:rFonts w:ascii="Times New Roman" w:eastAsia="仿宋_GB2312" w:hAnsi="Times New Roman" w:hint="eastAsia"/>
                <w:sz w:val="24"/>
              </w:rPr>
            </w:pP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（二）课程评估</w:t>
            </w:r>
          </w:p>
          <w:p w:rsidR="00494B1B" w:rsidRPr="00A46605" w:rsidRDefault="00494B1B" w:rsidP="007D5493">
            <w:pPr>
              <w:rPr>
                <w:rFonts w:ascii="Times New Roman" w:eastAsia="仿宋_GB2312" w:hAnsi="Times New Roman"/>
                <w:sz w:val="24"/>
              </w:rPr>
            </w:pPr>
            <w:r w:rsidRPr="00BC7631">
              <w:rPr>
                <w:rFonts w:ascii="Times New Roman" w:eastAsia="仿宋_GB2312" w:hAnsi="Times New Roman" w:hint="eastAsia"/>
                <w:sz w:val="24"/>
              </w:rPr>
              <w:t>根据本院教学质量控制规程，每门课程结束之后、考试成绩公布之前，由学生对授课教师进行书面评估，评估范围涵盖课程结构、阅读材料、课堂效果、学习收益、试题等方面；教师在公布成绩的同时，对课程进行书面评估，评估范围涵盖课程教学、学生表现、教辅工作等方面。本院基于评估，对每门课程的评估结果进行统计分析，</w:t>
            </w:r>
            <w:proofErr w:type="gramStart"/>
            <w:r w:rsidRPr="00BC7631">
              <w:rPr>
                <w:rFonts w:ascii="Times New Roman" w:eastAsia="仿宋_GB2312" w:hAnsi="Times New Roman" w:hint="eastAsia"/>
                <w:sz w:val="24"/>
              </w:rPr>
              <w:t>供老师</w:t>
            </w:r>
            <w:proofErr w:type="gramEnd"/>
            <w:r w:rsidRPr="00BC7631">
              <w:rPr>
                <w:rFonts w:ascii="Times New Roman" w:eastAsia="仿宋_GB2312" w:hAnsi="Times New Roman" w:hint="eastAsia"/>
                <w:sz w:val="24"/>
              </w:rPr>
              <w:t>教学参考。</w:t>
            </w:r>
          </w:p>
        </w:tc>
      </w:tr>
      <w:tr w:rsidR="00494B1B" w:rsidRPr="0093428E" w:rsidTr="00CF4FE8">
        <w:trPr>
          <w:trHeight w:val="984"/>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rPr>
                <w:rFonts w:ascii="Times New Roman" w:eastAsia="黑体" w:hAnsi="Times New Roman"/>
                <w:sz w:val="24"/>
              </w:rPr>
            </w:pPr>
            <w:r w:rsidRPr="00A46605">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494B1B" w:rsidRPr="00A46605" w:rsidRDefault="00494B1B" w:rsidP="007D5493">
            <w:pPr>
              <w:rPr>
                <w:rFonts w:ascii="Times New Roman" w:eastAsia="仿宋_GB2312" w:hAnsi="Times New Roman"/>
                <w:sz w:val="24"/>
              </w:rPr>
            </w:pPr>
            <w:r w:rsidRPr="00BC7631">
              <w:rPr>
                <w:rFonts w:ascii="Times New Roman" w:eastAsia="仿宋_GB2312" w:hAnsi="Times New Roman" w:hint="eastAsia"/>
                <w:sz w:val="24"/>
              </w:rPr>
              <w:t>课程考核方式有笔试</w:t>
            </w:r>
            <w:r>
              <w:rPr>
                <w:rFonts w:ascii="Times New Roman" w:eastAsia="仿宋_GB2312" w:hAnsi="Times New Roman" w:hint="eastAsia"/>
                <w:sz w:val="24"/>
              </w:rPr>
              <w:t>（开卷或闭卷）</w:t>
            </w:r>
            <w:r w:rsidRPr="00BC7631">
              <w:rPr>
                <w:rFonts w:ascii="Times New Roman" w:eastAsia="仿宋_GB2312" w:hAnsi="Times New Roman" w:hint="eastAsia"/>
                <w:sz w:val="24"/>
              </w:rPr>
              <w:t>、课程论文、研究报告等，同时，出勤、课堂表现、课后作业也占一定权重。</w:t>
            </w:r>
          </w:p>
        </w:tc>
      </w:tr>
      <w:tr w:rsidR="00494B1B" w:rsidRPr="0093428E" w:rsidTr="00CF4FE8">
        <w:trPr>
          <w:trHeight w:val="842"/>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494B1B" w:rsidRPr="00BC7631" w:rsidRDefault="00494B1B" w:rsidP="007D5493">
            <w:pPr>
              <w:rPr>
                <w:rFonts w:ascii="Times New Roman" w:eastAsia="仿宋_GB2312" w:hAnsi="Times New Roman" w:hint="eastAsia"/>
                <w:sz w:val="24"/>
              </w:rPr>
            </w:pPr>
            <w:r>
              <w:rPr>
                <w:rFonts w:ascii="Times New Roman" w:eastAsia="仿宋_GB2312" w:hAnsi="Times New Roman" w:hint="eastAsia"/>
                <w:sz w:val="24"/>
              </w:rPr>
              <w:t>学生在第三</w:t>
            </w:r>
            <w:r w:rsidRPr="00BC7631">
              <w:rPr>
                <w:rFonts w:ascii="Times New Roman" w:eastAsia="仿宋_GB2312" w:hAnsi="Times New Roman" w:hint="eastAsia"/>
                <w:sz w:val="24"/>
              </w:rPr>
              <w:t>学年用中文撰写硕士学位论文，中国法学位论文</w:t>
            </w:r>
            <w:r>
              <w:rPr>
                <w:rFonts w:ascii="Times New Roman" w:eastAsia="仿宋_GB2312" w:hAnsi="Times New Roman" w:hint="eastAsia"/>
                <w:sz w:val="24"/>
              </w:rPr>
              <w:t>须符合以下标准</w:t>
            </w:r>
            <w:r w:rsidRPr="00BC7631">
              <w:rPr>
                <w:rFonts w:ascii="Times New Roman" w:eastAsia="仿宋_GB2312" w:hAnsi="Times New Roman" w:hint="eastAsia"/>
                <w:sz w:val="24"/>
              </w:rPr>
              <w:t>：</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1</w:t>
            </w:r>
            <w:r w:rsidRPr="00BC7631">
              <w:rPr>
                <w:rFonts w:ascii="Times New Roman" w:eastAsia="仿宋_GB2312" w:hAnsi="Times New Roman" w:hint="eastAsia"/>
                <w:sz w:val="24"/>
              </w:rPr>
              <w:t>、在导师指导之下，由学生个人独立写作；</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2</w:t>
            </w:r>
            <w:r w:rsidRPr="00BC7631">
              <w:rPr>
                <w:rFonts w:ascii="Times New Roman" w:eastAsia="仿宋_GB2312" w:hAnsi="Times New Roman" w:hint="eastAsia"/>
                <w:sz w:val="24"/>
              </w:rPr>
              <w:t>、具有增进知识积累，延续学术传承的原创价值；</w:t>
            </w:r>
          </w:p>
          <w:p w:rsidR="00494B1B" w:rsidRPr="00BC7631" w:rsidRDefault="00494B1B" w:rsidP="007D5493">
            <w:pPr>
              <w:rPr>
                <w:rFonts w:ascii="Times New Roman" w:eastAsia="仿宋_GB2312" w:hAnsi="Times New Roman" w:hint="eastAsia"/>
                <w:sz w:val="24"/>
              </w:rPr>
            </w:pPr>
            <w:r w:rsidRPr="00BC7631">
              <w:rPr>
                <w:rFonts w:ascii="Times New Roman" w:eastAsia="仿宋_GB2312" w:hAnsi="Times New Roman" w:hint="eastAsia"/>
                <w:sz w:val="24"/>
              </w:rPr>
              <w:t>3</w:t>
            </w:r>
            <w:r w:rsidRPr="00BC7631">
              <w:rPr>
                <w:rFonts w:ascii="Times New Roman" w:eastAsia="仿宋_GB2312" w:hAnsi="Times New Roman" w:hint="eastAsia"/>
                <w:sz w:val="24"/>
              </w:rPr>
              <w:t>、恪守学术诚实，</w:t>
            </w:r>
            <w:proofErr w:type="gramStart"/>
            <w:r w:rsidRPr="00BC7631">
              <w:rPr>
                <w:rFonts w:ascii="Times New Roman" w:eastAsia="仿宋_GB2312" w:hAnsi="Times New Roman" w:hint="eastAsia"/>
                <w:sz w:val="24"/>
              </w:rPr>
              <w:t>归认表达</w:t>
            </w:r>
            <w:proofErr w:type="gramEnd"/>
            <w:r w:rsidRPr="00BC7631">
              <w:rPr>
                <w:rFonts w:ascii="Times New Roman" w:eastAsia="仿宋_GB2312" w:hAnsi="Times New Roman" w:hint="eastAsia"/>
                <w:sz w:val="24"/>
              </w:rPr>
              <w:t>和观点的来源，摈弃任何形式的剽窃；</w:t>
            </w:r>
          </w:p>
          <w:p w:rsidR="00494B1B" w:rsidRPr="00A46605" w:rsidRDefault="00494B1B" w:rsidP="007D5493">
            <w:pPr>
              <w:rPr>
                <w:rFonts w:ascii="Times New Roman" w:eastAsia="仿宋_GB2312" w:hAnsi="Times New Roman"/>
                <w:sz w:val="24"/>
              </w:rPr>
            </w:pPr>
            <w:r w:rsidRPr="00BC7631">
              <w:rPr>
                <w:rFonts w:ascii="Times New Roman" w:eastAsia="仿宋_GB2312" w:hAnsi="Times New Roman" w:hint="eastAsia"/>
                <w:sz w:val="24"/>
              </w:rPr>
              <w:t>4</w:t>
            </w:r>
            <w:r w:rsidRPr="00BC7631">
              <w:rPr>
                <w:rFonts w:ascii="Times New Roman" w:eastAsia="仿宋_GB2312" w:hAnsi="Times New Roman" w:hint="eastAsia"/>
                <w:sz w:val="24"/>
              </w:rPr>
              <w:t>、行文准确、优雅，说理透彻。</w:t>
            </w:r>
          </w:p>
        </w:tc>
      </w:tr>
      <w:tr w:rsidR="00494B1B" w:rsidRPr="0093428E" w:rsidTr="00CF4FE8">
        <w:trPr>
          <w:trHeight w:val="1207"/>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jc w:val="left"/>
              <w:rPr>
                <w:rFonts w:ascii="Times New Roman" w:eastAsia="黑体" w:hAnsi="Times New Roman"/>
                <w:sz w:val="24"/>
              </w:rPr>
            </w:pPr>
            <w:r w:rsidRPr="00A46605">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494B1B" w:rsidRPr="00A46605" w:rsidRDefault="00494B1B" w:rsidP="007D5493">
            <w:pPr>
              <w:rPr>
                <w:rFonts w:ascii="Times New Roman" w:eastAsia="仿宋_GB2312" w:hAnsi="Times New Roman"/>
                <w:sz w:val="24"/>
              </w:rPr>
            </w:pPr>
            <w:r w:rsidRPr="008267DA">
              <w:rPr>
                <w:rFonts w:ascii="Times New Roman" w:eastAsia="仿宋_GB2312" w:hAnsi="Times New Roman" w:hint="eastAsia"/>
                <w:sz w:val="24"/>
              </w:rPr>
              <w:t>本院中国法学</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法律硕士研究生，修满本培养方案规定的学分，获得由中国政法大学颁发的法学硕士</w:t>
            </w:r>
            <w:r w:rsidRPr="008267DA">
              <w:rPr>
                <w:rFonts w:ascii="Times New Roman" w:eastAsia="仿宋_GB2312" w:hAnsi="Times New Roman" w:hint="eastAsia"/>
                <w:sz w:val="24"/>
              </w:rPr>
              <w:t>/</w:t>
            </w:r>
            <w:r w:rsidRPr="008267DA">
              <w:rPr>
                <w:rFonts w:ascii="Times New Roman" w:eastAsia="仿宋_GB2312" w:hAnsi="Times New Roman" w:hint="eastAsia"/>
                <w:sz w:val="24"/>
              </w:rPr>
              <w:t>法律硕士毕业证书、学位证书。</w:t>
            </w:r>
          </w:p>
        </w:tc>
      </w:tr>
      <w:tr w:rsidR="00494B1B" w:rsidRPr="0093428E" w:rsidTr="00CF4FE8">
        <w:trPr>
          <w:trHeight w:val="1207"/>
        </w:trPr>
        <w:tc>
          <w:tcPr>
            <w:tcW w:w="2269" w:type="dxa"/>
            <w:tcBorders>
              <w:top w:val="single" w:sz="4" w:space="0" w:color="auto"/>
              <w:bottom w:val="single" w:sz="4" w:space="0" w:color="auto"/>
              <w:right w:val="single" w:sz="4" w:space="0" w:color="auto"/>
            </w:tcBorders>
            <w:vAlign w:val="center"/>
          </w:tcPr>
          <w:p w:rsidR="00494B1B" w:rsidRPr="00A46605" w:rsidRDefault="00494B1B" w:rsidP="007D5493">
            <w:pPr>
              <w:jc w:val="left"/>
              <w:rPr>
                <w:rFonts w:ascii="Times New Roman" w:eastAsia="黑体" w:hAnsi="Times New Roman"/>
                <w:sz w:val="24"/>
              </w:rPr>
            </w:pPr>
            <w:r w:rsidRPr="00593F81">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494B1B" w:rsidRPr="00593F81" w:rsidRDefault="00494B1B" w:rsidP="007D5493">
            <w:pPr>
              <w:ind w:firstLineChars="150" w:firstLine="361"/>
              <w:rPr>
                <w:rFonts w:ascii="仿宋" w:eastAsia="仿宋" w:hAnsi="仿宋" w:hint="eastAsia"/>
                <w:b/>
                <w:sz w:val="24"/>
                <w:szCs w:val="24"/>
              </w:rPr>
            </w:pPr>
            <w:r w:rsidRPr="002E50A0">
              <w:rPr>
                <w:rFonts w:ascii="仿宋" w:eastAsia="仿宋" w:hAnsi="仿宋" w:hint="eastAsia"/>
                <w:b/>
                <w:sz w:val="24"/>
                <w:szCs w:val="24"/>
              </w:rPr>
              <w:t>（一）中文书目</w:t>
            </w:r>
          </w:p>
          <w:p w:rsidR="00494B1B" w:rsidRPr="0093428E" w:rsidRDefault="00494B1B" w:rsidP="007D5493">
            <w:pPr>
              <w:ind w:firstLineChars="200" w:firstLine="482"/>
              <w:rPr>
                <w:rFonts w:ascii="仿宋" w:eastAsia="仿宋" w:hAnsi="仿宋" w:hint="eastAsia"/>
                <w:b/>
                <w:sz w:val="24"/>
                <w:szCs w:val="24"/>
              </w:rPr>
            </w:pPr>
            <w:r w:rsidRPr="0093428E">
              <w:rPr>
                <w:rFonts w:ascii="仿宋" w:eastAsia="仿宋" w:hAnsi="仿宋" w:hint="eastAsia"/>
                <w:b/>
                <w:sz w:val="24"/>
                <w:szCs w:val="24"/>
              </w:rPr>
              <w:t>1．著作类</w:t>
            </w:r>
          </w:p>
          <w:p w:rsidR="00494B1B" w:rsidRPr="0093428E" w:rsidRDefault="00494B1B" w:rsidP="007D5493">
            <w:pPr>
              <w:ind w:firstLineChars="200" w:firstLine="482"/>
              <w:rPr>
                <w:rFonts w:ascii="仿宋" w:eastAsia="仿宋" w:hAnsi="仿宋" w:hint="eastAsia"/>
                <w:b/>
                <w:sz w:val="24"/>
                <w:szCs w:val="24"/>
              </w:rPr>
            </w:pPr>
            <w:r w:rsidRPr="0093428E">
              <w:rPr>
                <w:rFonts w:ascii="仿宋" w:eastAsia="仿宋" w:hAnsi="仿宋" w:hint="eastAsia"/>
                <w:b/>
                <w:sz w:val="24"/>
                <w:szCs w:val="24"/>
              </w:rPr>
              <w:t>（1）一般著作</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w:t>
            </w:r>
            <w:r w:rsidRPr="005A6C4E">
              <w:rPr>
                <w:rFonts w:ascii="仿宋" w:eastAsia="仿宋" w:hAnsi="仿宋" w:hint="eastAsia"/>
                <w:kern w:val="2"/>
                <w:sz w:val="24"/>
                <w:lang w:val="en-US" w:eastAsia="zh-CN"/>
              </w:rPr>
              <w:tab/>
              <w:t>陈兴良：《刑法哲学》，中国政法大学出版社2004年修订版、1992年版。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w:t>
            </w:r>
            <w:r w:rsidRPr="005A6C4E">
              <w:rPr>
                <w:rFonts w:ascii="仿宋" w:eastAsia="仿宋" w:hAnsi="仿宋" w:hint="eastAsia"/>
                <w:kern w:val="2"/>
                <w:sz w:val="24"/>
                <w:lang w:val="en-US" w:eastAsia="zh-CN"/>
              </w:rPr>
              <w:tab/>
            </w:r>
            <w:proofErr w:type="gramStart"/>
            <w:r w:rsidRPr="005A6C4E">
              <w:rPr>
                <w:rFonts w:ascii="仿宋" w:eastAsia="仿宋" w:hAnsi="仿宋" w:hint="eastAsia"/>
                <w:kern w:val="2"/>
                <w:sz w:val="24"/>
                <w:lang w:val="en-US" w:eastAsia="zh-CN"/>
              </w:rPr>
              <w:t>曲新久</w:t>
            </w:r>
            <w:proofErr w:type="gramEnd"/>
            <w:r w:rsidRPr="005A6C4E">
              <w:rPr>
                <w:rFonts w:ascii="仿宋" w:eastAsia="仿宋" w:hAnsi="仿宋" w:hint="eastAsia"/>
                <w:kern w:val="2"/>
                <w:sz w:val="24"/>
                <w:lang w:val="en-US" w:eastAsia="zh-CN"/>
              </w:rPr>
              <w:t>：《刑法的精神与范畴》，中国政法大学出版社2003年修订版、2000年版。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w:t>
            </w:r>
            <w:r w:rsidRPr="005A6C4E">
              <w:rPr>
                <w:rFonts w:ascii="仿宋" w:eastAsia="仿宋" w:hAnsi="仿宋" w:hint="eastAsia"/>
                <w:kern w:val="2"/>
                <w:sz w:val="24"/>
                <w:lang w:val="en-US" w:eastAsia="zh-CN"/>
              </w:rPr>
              <w:tab/>
              <w:t>张明楷：《法益初论》，中国政法大学出版社2003年修订</w:t>
            </w:r>
            <w:r w:rsidRPr="005A6C4E">
              <w:rPr>
                <w:rFonts w:ascii="仿宋" w:eastAsia="仿宋" w:hAnsi="仿宋" w:hint="eastAsia"/>
                <w:kern w:val="2"/>
                <w:sz w:val="24"/>
                <w:lang w:val="en-US" w:eastAsia="zh-CN"/>
              </w:rPr>
              <w:lastRenderedPageBreak/>
              <w:t>版、2000年版。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w:t>
            </w:r>
            <w:r w:rsidRPr="005A6C4E">
              <w:rPr>
                <w:rFonts w:ascii="仿宋" w:eastAsia="仿宋" w:hAnsi="仿宋" w:hint="eastAsia"/>
                <w:kern w:val="2"/>
                <w:sz w:val="24"/>
                <w:lang w:val="en-US" w:eastAsia="zh-CN"/>
              </w:rPr>
              <w:tab/>
              <w:t>周光权：《刑法学的向度》，中国政法大学出版社2004年版。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w:t>
            </w:r>
            <w:r w:rsidRPr="005A6C4E">
              <w:rPr>
                <w:rFonts w:ascii="仿宋" w:eastAsia="仿宋" w:hAnsi="仿宋" w:hint="eastAsia"/>
                <w:kern w:val="2"/>
                <w:sz w:val="24"/>
                <w:lang w:val="en-US" w:eastAsia="zh-CN"/>
              </w:rPr>
              <w:tab/>
              <w:t>刘仁文：《刑事政策初步》，中国人民公安大学出版社2004年版。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w:t>
            </w:r>
            <w:r w:rsidRPr="005A6C4E">
              <w:rPr>
                <w:rFonts w:ascii="仿宋" w:eastAsia="仿宋" w:hAnsi="仿宋" w:hint="eastAsia"/>
                <w:kern w:val="2"/>
                <w:sz w:val="24"/>
                <w:lang w:val="en-US" w:eastAsia="zh-CN"/>
              </w:rPr>
              <w:tab/>
            </w:r>
            <w:proofErr w:type="gramStart"/>
            <w:r w:rsidRPr="005A6C4E">
              <w:rPr>
                <w:rFonts w:ascii="仿宋" w:eastAsia="仿宋" w:hAnsi="仿宋" w:hint="eastAsia"/>
                <w:kern w:val="2"/>
                <w:sz w:val="24"/>
                <w:lang w:val="en-US" w:eastAsia="zh-CN"/>
              </w:rPr>
              <w:t>曲新久</w:t>
            </w:r>
            <w:proofErr w:type="gramEnd"/>
            <w:r w:rsidRPr="005A6C4E">
              <w:rPr>
                <w:rFonts w:ascii="仿宋" w:eastAsia="仿宋" w:hAnsi="仿宋" w:hint="eastAsia"/>
                <w:kern w:val="2"/>
                <w:sz w:val="24"/>
                <w:lang w:val="en-US" w:eastAsia="zh-CN"/>
              </w:rPr>
              <w:t>：《刑事政策的权力分析》，中国政法大学出版社2002年版。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w:t>
            </w:r>
            <w:r w:rsidRPr="005A6C4E">
              <w:rPr>
                <w:rFonts w:ascii="仿宋" w:eastAsia="仿宋" w:hAnsi="仿宋" w:hint="eastAsia"/>
                <w:kern w:val="2"/>
                <w:sz w:val="24"/>
                <w:lang w:val="en-US" w:eastAsia="zh-CN"/>
              </w:rPr>
              <w:tab/>
              <w:t>何秉松主编:《刑事政策学》，群众出版社2002年版。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8、</w:t>
            </w:r>
            <w:r w:rsidRPr="005A6C4E">
              <w:rPr>
                <w:rFonts w:ascii="仿宋" w:eastAsia="仿宋" w:hAnsi="仿宋" w:hint="eastAsia"/>
                <w:kern w:val="2"/>
                <w:sz w:val="24"/>
                <w:lang w:val="en-US" w:eastAsia="zh-CN"/>
              </w:rPr>
              <w:tab/>
              <w:t>张明楷：《刑法的基本立场》，中国法制出版社2002年版。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9、</w:t>
            </w:r>
            <w:r w:rsidRPr="005A6C4E">
              <w:rPr>
                <w:rFonts w:ascii="仿宋" w:eastAsia="仿宋" w:hAnsi="仿宋" w:hint="eastAsia"/>
                <w:kern w:val="2"/>
                <w:sz w:val="24"/>
                <w:lang w:val="en-US" w:eastAsia="zh-CN"/>
              </w:rPr>
              <w:tab/>
              <w:t>陈兴良：《本体刑法学》，商务印书馆2001年版。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10、马克昌主编：《犯罪通论》，武汉大学出版社1999年版。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11、马克昌主编：《刑罚通论》，武汉大学出版社1999年版。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12、周光权：《刑法诸问题的新表述》，中国法制出版社1999年版。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13、陈光中、丹尼尔·普瑞方廷主编：《联合国刑事司法准则与中国刑事法制》，法律出版社1998年版。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14、宁汉林、魏克家、吴雪松：《定罪与处理罪刑关系常规》，人民法院出版社1998年版。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 xml:space="preserve">15、陈兴良：《刑法的价值构造》，中国人民大学出版社1998年版。 </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16、宁汉林、魏克家：《中国刑法简史》，中国检察出版社1997年版。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17、储槐植：《刑事一体化与关系刑法论》，北京大学出版社1997年版。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18、</w:t>
            </w:r>
            <w:proofErr w:type="gramStart"/>
            <w:r w:rsidRPr="005A6C4E">
              <w:rPr>
                <w:rFonts w:ascii="仿宋" w:eastAsia="仿宋" w:hAnsi="仿宋" w:hint="eastAsia"/>
                <w:kern w:val="2"/>
                <w:sz w:val="24"/>
                <w:lang w:val="en-US" w:eastAsia="zh-CN"/>
              </w:rPr>
              <w:t>朗胜主编</w:t>
            </w:r>
            <w:proofErr w:type="gramEnd"/>
            <w:r w:rsidRPr="005A6C4E">
              <w:rPr>
                <w:rFonts w:ascii="仿宋" w:eastAsia="仿宋" w:hAnsi="仿宋" w:hint="eastAsia"/>
                <w:kern w:val="2"/>
                <w:sz w:val="24"/>
                <w:lang w:val="en-US" w:eastAsia="zh-CN"/>
              </w:rPr>
              <w:t>：</w:t>
            </w:r>
            <w:proofErr w:type="gramStart"/>
            <w:r w:rsidRPr="005A6C4E">
              <w:rPr>
                <w:rFonts w:ascii="仿宋" w:eastAsia="仿宋" w:hAnsi="仿宋" w:hint="eastAsia"/>
                <w:kern w:val="2"/>
                <w:sz w:val="24"/>
                <w:lang w:val="en-US" w:eastAsia="zh-CN"/>
              </w:rPr>
              <w:t>《《</w:t>
            </w:r>
            <w:proofErr w:type="gramEnd"/>
            <w:r w:rsidRPr="005A6C4E">
              <w:rPr>
                <w:rFonts w:ascii="仿宋" w:eastAsia="仿宋" w:hAnsi="仿宋" w:hint="eastAsia"/>
                <w:kern w:val="2"/>
                <w:sz w:val="24"/>
                <w:lang w:val="en-US" w:eastAsia="zh-CN"/>
              </w:rPr>
              <w:t>中华人民共和国刑法</w:t>
            </w:r>
            <w:proofErr w:type="gramStart"/>
            <w:r w:rsidRPr="005A6C4E">
              <w:rPr>
                <w:rFonts w:ascii="仿宋" w:eastAsia="仿宋" w:hAnsi="仿宋" w:hint="eastAsia"/>
                <w:kern w:val="2"/>
                <w:sz w:val="24"/>
                <w:lang w:val="en-US" w:eastAsia="zh-CN"/>
              </w:rPr>
              <w:t>》</w:t>
            </w:r>
            <w:proofErr w:type="gramEnd"/>
            <w:r w:rsidRPr="005A6C4E">
              <w:rPr>
                <w:rFonts w:ascii="仿宋" w:eastAsia="仿宋" w:hAnsi="仿宋" w:hint="eastAsia"/>
                <w:kern w:val="2"/>
                <w:sz w:val="24"/>
                <w:lang w:val="en-US" w:eastAsia="zh-CN"/>
              </w:rPr>
              <w:t>释解</w:t>
            </w:r>
            <w:proofErr w:type="gramStart"/>
            <w:r w:rsidRPr="005A6C4E">
              <w:rPr>
                <w:rFonts w:ascii="仿宋" w:eastAsia="仿宋" w:hAnsi="仿宋" w:hint="eastAsia"/>
                <w:kern w:val="2"/>
                <w:sz w:val="24"/>
                <w:lang w:val="en-US" w:eastAsia="zh-CN"/>
              </w:rPr>
              <w:t>》</w:t>
            </w:r>
            <w:proofErr w:type="gramEnd"/>
            <w:r w:rsidRPr="005A6C4E">
              <w:rPr>
                <w:rFonts w:ascii="仿宋" w:eastAsia="仿宋" w:hAnsi="仿宋" w:hint="eastAsia"/>
                <w:kern w:val="2"/>
                <w:sz w:val="24"/>
                <w:lang w:val="en-US" w:eastAsia="zh-CN"/>
              </w:rPr>
              <w:t>，群众出版社1997年版。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19、敬大力主编：《刑法修改要论》，法律出版社1997年版。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20、肖扬主编：《中国刑事政策和策略问题》，法律出版社1996 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21、何秉松：《犯罪构成系统论》，中国法制出版社１９９５年版。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22、何秉松:《法人犯罪与刑事责任》，中国法制出版社1991年版。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23、赵秉志主编：《刑法修改研究综述》，中国人民公安大学出版社1990年版。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24、薛瑞麟、侯国云主编：《刑法的修改与完善》，中国政法大学出版社1989年版。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25、王作富：《中国刑法研究》，中国人民大学出版社1988年版。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26、高明</w:t>
            </w:r>
            <w:proofErr w:type="gramStart"/>
            <w:r w:rsidRPr="005A6C4E">
              <w:rPr>
                <w:rFonts w:ascii="仿宋" w:eastAsia="仿宋" w:hAnsi="仿宋" w:hint="eastAsia"/>
                <w:kern w:val="2"/>
                <w:sz w:val="24"/>
                <w:lang w:val="en-US" w:eastAsia="zh-CN"/>
              </w:rPr>
              <w:t>暄</w:t>
            </w:r>
            <w:proofErr w:type="gramEnd"/>
            <w:r w:rsidRPr="005A6C4E">
              <w:rPr>
                <w:rFonts w:ascii="仿宋" w:eastAsia="仿宋" w:hAnsi="仿宋" w:hint="eastAsia"/>
                <w:kern w:val="2"/>
                <w:sz w:val="24"/>
                <w:lang w:val="en-US" w:eastAsia="zh-CN"/>
              </w:rPr>
              <w:t>主编：《新中国刑法学研究综述》，河北人民出版</w:t>
            </w:r>
            <w:r w:rsidRPr="005A6C4E">
              <w:rPr>
                <w:rFonts w:ascii="仿宋" w:eastAsia="仿宋" w:hAnsi="仿宋" w:hint="eastAsia"/>
                <w:kern w:val="2"/>
                <w:sz w:val="24"/>
                <w:lang w:val="en-US" w:eastAsia="zh-CN"/>
              </w:rPr>
              <w:lastRenderedPageBreak/>
              <w:t>社1986年版。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27、蔡枢衡:《中国刑法史》，广西人民出版社1983年版.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28、高明</w:t>
            </w:r>
            <w:proofErr w:type="gramStart"/>
            <w:r w:rsidRPr="005A6C4E">
              <w:rPr>
                <w:rFonts w:ascii="仿宋" w:eastAsia="仿宋" w:hAnsi="仿宋" w:hint="eastAsia"/>
                <w:kern w:val="2"/>
                <w:sz w:val="24"/>
                <w:lang w:val="en-US" w:eastAsia="zh-CN"/>
              </w:rPr>
              <w:t>暄</w:t>
            </w:r>
            <w:proofErr w:type="gramEnd"/>
            <w:r w:rsidRPr="005A6C4E">
              <w:rPr>
                <w:rFonts w:ascii="仿宋" w:eastAsia="仿宋" w:hAnsi="仿宋" w:hint="eastAsia"/>
                <w:kern w:val="2"/>
                <w:sz w:val="24"/>
                <w:lang w:val="en-US" w:eastAsia="zh-CN"/>
              </w:rPr>
              <w:t>：《中华人民共和国刑法的孕育与诞生》，法律出版社1982年版。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29、杨兴培：《犯罪构成原论》，中国检察出版社2004年版。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30、赵秉志：《犯罪主体论》，中国人民大学出版社1989 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31、刘明祥：《刑法中错误论》，中国检察出版社1996年版。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32、田宏杰：《刑法中的正当化行为》，中国检察出版社2004年版。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33、张明楷：《未遂犯论》，法律出版社1997年版。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34、吴振兴：《罪数形态论》，中国检察出版社1996年版。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35、陈兴良：《共同犯罪论》，中国社会科学出版社1992年版。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36、冯军：《刑事责任论》法律出版社1996年5月版。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37、邱兴隆、许章润：《刑罚学》，群众出版社1988年版。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38、谢望原：《刑罚价值论》，中国检察出版社1999年版。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39、梁根林：《刑罚结构论》，北京大学出版社1998年版。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40、林山田：《刑罚学》，台湾商务印书馆1975年版。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41、胡云腾：《存与废：死刑基本理论研究》，中国检察出版社2000年版。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42、李云龙、沈德咏：《死刑专论》，中国政法大学出版社1997年版。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43、吴平：《资格刑研究》，中国政法大学出版社2000年版。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44、孙力：《罚金刑研究》，中国公安大学出版社1995年版。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45、王平：《中国监狱改革及其现代化》，中国方正出版社1999年版。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46、韩玉胜：《监狱学问题研究》，法律出版社1999年版。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47、许章润：《监狱学》，中国人民公安大学出版社1991年版。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48、张明楷：《刑法分则的解释原理》，中国人民大学出版社2004年版。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49、周道鸾、张军主编：《刑法罪名精释》，人民法院出版社2003年第2版。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50、刘明祥：《财产犯罪比较研究》，中国政法大学出版社年2000版。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51、宁汉林：《杀人罪》，群众出版社1986年版。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52、何秉松:《恐怖主义·邪教·黑社会》，群众出版社2001年版。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53、于志刚：《虚拟空间中的刑法理论》，中国方正出版社</w:t>
            </w:r>
            <w:r w:rsidRPr="005A6C4E">
              <w:rPr>
                <w:rFonts w:ascii="仿宋" w:eastAsia="仿宋" w:hAnsi="仿宋" w:hint="eastAsia"/>
                <w:kern w:val="2"/>
                <w:sz w:val="24"/>
                <w:lang w:val="en-US" w:eastAsia="zh-CN"/>
              </w:rPr>
              <w:lastRenderedPageBreak/>
              <w:t>2003年版。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54、储槐植 ：《美国刑法》，北京大学出版社2004年第三版、1996年第二版。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55、黎宏：《日本刑法精义》，中国检察出版社2004年版。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56、谢望远：《欧陆刑罚制度与刑罚价值原理》，中国检察出版社2003年版。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57、薛瑞麟：《俄罗斯刑法研究》，中国政法大学出版社2000年版。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58、张明楷：《外国刑法纲要》，清华大学出版社1999年版。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59</w:t>
            </w:r>
            <w:r w:rsidRPr="005A6C4E">
              <w:rPr>
                <w:rFonts w:ascii="仿宋" w:eastAsia="仿宋" w:hAnsi="仿宋" w:hint="eastAsia"/>
                <w:kern w:val="2"/>
                <w:sz w:val="24"/>
                <w:lang w:val="en-US" w:eastAsia="zh-CN"/>
              </w:rPr>
              <w:tab/>
              <w:t>李海东：《刑法原理入门（犯罪论基础）》，法律出版社1998年版。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60、陈忠林：《意大利刑法纲要》，中国人民大学出版社1999年版。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61、李贵方：《自由刑比较研究》，吉林人民出版社1992年版。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62、黄风：《贝卡里亚及其刑法思想》，中国政法大学出版社1987年版。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63、白建军：《关系犯罪学》，中国人民大学出版社2005</w:t>
            </w:r>
            <w:r>
              <w:rPr>
                <w:rFonts w:ascii="仿宋" w:eastAsia="仿宋" w:hAnsi="仿宋" w:hint="eastAsia"/>
                <w:kern w:val="2"/>
                <w:sz w:val="24"/>
                <w:lang w:val="en-US" w:eastAsia="zh-CN"/>
              </w:rPr>
              <w:t>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64、张旭：《犯罪学要论》，法律出版社2003年版。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65、刘强：《美国犯罪学研究概要》，中国人民公安大学出版社2002年版。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66、张小虎：《转型时期中国社会犯罪原因探析》，北京师范大学出版社2002年版。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67、皮艺军：《犯罪学研究论要》，中国政法大学出版社2001年版。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68、张远煌：《犯罪学原理》，法律出版社2001年版。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69、徐久生：《德语国家的犯罪学研究》，中国法制出版社1999年版。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70、吴宗宪：《西方犯罪学》，法律出版社1999年版。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71、吴宗宪：《西方犯罪学史》，警官教育出版社1997年版。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72、阴家宝：《新中国犯罪学研究综述》，中国民主法制出版社1997年版。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73、王牧:《犯罪学》，吉林大学出版社1992年版。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74、吴宗宪：《国外罪犯心理矫治》，中国轻工业出版社2004年版。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75、罗大华等：</w:t>
            </w:r>
            <w:r>
              <w:rPr>
                <w:rFonts w:ascii="仿宋" w:eastAsia="仿宋" w:hAnsi="仿宋" w:hint="eastAsia"/>
                <w:kern w:val="2"/>
                <w:sz w:val="24"/>
                <w:lang w:val="en-US" w:eastAsia="zh-CN"/>
              </w:rPr>
              <w:t>《</w:t>
            </w:r>
            <w:r w:rsidRPr="005A6C4E">
              <w:rPr>
                <w:rFonts w:ascii="仿宋" w:eastAsia="仿宋" w:hAnsi="仿宋" w:hint="eastAsia"/>
                <w:kern w:val="2"/>
                <w:sz w:val="24"/>
                <w:lang w:val="en-US" w:eastAsia="zh-CN"/>
              </w:rPr>
              <w:t>司法心理学</w:t>
            </w:r>
            <w:r>
              <w:rPr>
                <w:rFonts w:ascii="仿宋" w:eastAsia="仿宋" w:hAnsi="仿宋" w:hint="eastAsia"/>
                <w:kern w:val="2"/>
                <w:sz w:val="24"/>
                <w:lang w:val="en-US" w:eastAsia="zh-CN"/>
              </w:rPr>
              <w:t>》</w:t>
            </w:r>
            <w:r w:rsidRPr="005A6C4E">
              <w:rPr>
                <w:rFonts w:ascii="仿宋" w:eastAsia="仿宋" w:hAnsi="仿宋" w:hint="eastAsia"/>
                <w:kern w:val="2"/>
                <w:sz w:val="24"/>
                <w:lang w:val="en-US" w:eastAsia="zh-CN"/>
              </w:rPr>
              <w:t>，北京：人民教育出版社，1999年出版。</w:t>
            </w:r>
          </w:p>
          <w:p w:rsidR="00494B1B" w:rsidRPr="005A6C4E" w:rsidRDefault="00494B1B" w:rsidP="007D5493">
            <w:pPr>
              <w:pStyle w:val="ab"/>
              <w:rPr>
                <w:rFonts w:ascii="仿宋" w:eastAsia="仿宋" w:hAnsi="仿宋" w:hint="eastAsia"/>
                <w:kern w:val="2"/>
                <w:sz w:val="24"/>
                <w:lang w:val="en-US" w:eastAsia="zh-CN"/>
              </w:rPr>
            </w:pPr>
            <w:r w:rsidRPr="005A6C4E">
              <w:rPr>
                <w:rFonts w:ascii="仿宋" w:eastAsia="仿宋" w:hAnsi="仿宋" w:hint="eastAsia"/>
                <w:kern w:val="2"/>
                <w:sz w:val="24"/>
                <w:lang w:val="en-US" w:eastAsia="zh-CN"/>
              </w:rPr>
              <w:t>76、朱永新、艾永明著：</w:t>
            </w:r>
            <w:r>
              <w:rPr>
                <w:rFonts w:ascii="仿宋" w:eastAsia="仿宋" w:hAnsi="仿宋" w:hint="eastAsia"/>
                <w:kern w:val="2"/>
                <w:sz w:val="24"/>
                <w:lang w:val="en-US" w:eastAsia="zh-CN"/>
              </w:rPr>
              <w:t>《</w:t>
            </w:r>
            <w:r w:rsidRPr="005A6C4E">
              <w:rPr>
                <w:rFonts w:ascii="仿宋" w:eastAsia="仿宋" w:hAnsi="仿宋" w:hint="eastAsia"/>
                <w:kern w:val="2"/>
                <w:sz w:val="24"/>
                <w:lang w:val="en-US" w:eastAsia="zh-CN"/>
              </w:rPr>
              <w:t>中国犯罪心理思想史论</w:t>
            </w:r>
            <w:r>
              <w:rPr>
                <w:rFonts w:ascii="仿宋" w:eastAsia="仿宋" w:hAnsi="仿宋" w:hint="eastAsia"/>
                <w:kern w:val="2"/>
                <w:sz w:val="24"/>
                <w:lang w:val="en-US" w:eastAsia="zh-CN"/>
              </w:rPr>
              <w:t>》</w:t>
            </w:r>
            <w:r w:rsidRPr="005A6C4E">
              <w:rPr>
                <w:rFonts w:ascii="仿宋" w:eastAsia="仿宋" w:hAnsi="仿宋" w:hint="eastAsia"/>
                <w:kern w:val="2"/>
                <w:sz w:val="24"/>
                <w:lang w:val="en-US" w:eastAsia="zh-CN"/>
              </w:rPr>
              <w:t>，北京：对外贸易出版社，1993年。</w:t>
            </w:r>
          </w:p>
          <w:p w:rsidR="00494B1B" w:rsidRPr="00593F81" w:rsidRDefault="00494B1B" w:rsidP="007D5493">
            <w:pPr>
              <w:ind w:firstLineChars="200" w:firstLine="482"/>
              <w:rPr>
                <w:rFonts w:ascii="仿宋" w:eastAsia="仿宋" w:hAnsi="仿宋" w:hint="eastAsia"/>
                <w:b/>
                <w:sz w:val="24"/>
                <w:szCs w:val="24"/>
              </w:rPr>
            </w:pPr>
          </w:p>
          <w:p w:rsidR="00494B1B" w:rsidRPr="00A80097" w:rsidRDefault="00494B1B" w:rsidP="007D5493">
            <w:pPr>
              <w:ind w:firstLineChars="200" w:firstLine="482"/>
              <w:rPr>
                <w:rFonts w:ascii="仿宋" w:eastAsia="仿宋" w:hAnsi="仿宋" w:hint="eastAsia"/>
                <w:b/>
                <w:sz w:val="24"/>
                <w:szCs w:val="24"/>
              </w:rPr>
            </w:pPr>
            <w:r w:rsidRPr="0093428E">
              <w:rPr>
                <w:rFonts w:ascii="仿宋" w:eastAsia="仿宋" w:hAnsi="仿宋" w:hint="eastAsia"/>
                <w:b/>
                <w:sz w:val="24"/>
                <w:szCs w:val="24"/>
              </w:rPr>
              <w:t>（</w:t>
            </w:r>
            <w:r>
              <w:rPr>
                <w:rFonts w:ascii="仿宋" w:eastAsia="仿宋" w:hAnsi="仿宋" w:hint="eastAsia"/>
                <w:b/>
                <w:sz w:val="24"/>
                <w:szCs w:val="24"/>
              </w:rPr>
              <w:t>2）译著</w:t>
            </w:r>
          </w:p>
          <w:p w:rsidR="00494B1B" w:rsidRDefault="00494B1B" w:rsidP="007D5493">
            <w:pPr>
              <w:pStyle w:val="ab"/>
              <w:rPr>
                <w:rFonts w:ascii="仿宋" w:eastAsia="仿宋" w:hAnsi="仿宋" w:hint="eastAsia"/>
                <w:kern w:val="2"/>
                <w:sz w:val="24"/>
                <w:lang w:val="en-US" w:eastAsia="zh-CN"/>
              </w:rPr>
            </w:pPr>
            <w:r>
              <w:rPr>
                <w:rFonts w:ascii="仿宋" w:eastAsia="仿宋" w:hAnsi="仿宋" w:hint="eastAsia"/>
                <w:kern w:val="2"/>
                <w:sz w:val="24"/>
                <w:lang w:val="en-US" w:eastAsia="zh-CN"/>
              </w:rPr>
              <w:lastRenderedPageBreak/>
              <w:t>1、</w:t>
            </w:r>
            <w:r w:rsidRPr="00061ED2">
              <w:rPr>
                <w:rFonts w:ascii="仿宋" w:eastAsia="仿宋" w:hAnsi="仿宋"/>
                <w:kern w:val="2"/>
                <w:sz w:val="24"/>
                <w:lang w:val="en-US" w:eastAsia="zh-CN"/>
              </w:rPr>
              <w:t>[德]李斯特著，徐久生译：《德国刑法教科书》，法律出版社2000年版。</w:t>
            </w:r>
          </w:p>
          <w:p w:rsidR="00494B1B" w:rsidRDefault="00494B1B" w:rsidP="007D5493">
            <w:pPr>
              <w:pStyle w:val="ab"/>
              <w:rPr>
                <w:rFonts w:ascii="仿宋" w:eastAsia="仿宋" w:hAnsi="仿宋" w:hint="eastAsia"/>
                <w:sz w:val="24"/>
                <w:lang w:eastAsia="zh-CN"/>
              </w:rPr>
            </w:pPr>
            <w:r>
              <w:rPr>
                <w:rFonts w:ascii="仿宋" w:eastAsia="仿宋" w:hAnsi="仿宋" w:hint="eastAsia"/>
                <w:kern w:val="2"/>
                <w:sz w:val="24"/>
                <w:lang w:val="en-US" w:eastAsia="zh-CN"/>
              </w:rPr>
              <w:t>2、</w:t>
            </w:r>
            <w:r w:rsidRPr="0060714F">
              <w:rPr>
                <w:rFonts w:ascii="仿宋" w:eastAsia="仿宋" w:hAnsi="仿宋"/>
                <w:sz w:val="24"/>
              </w:rPr>
              <w:t>[德]</w:t>
            </w:r>
            <w:r w:rsidRPr="0060714F">
              <w:rPr>
                <w:rFonts w:ascii="仿宋" w:eastAsia="仿宋" w:hAnsi="仿宋" w:hint="eastAsia"/>
                <w:sz w:val="24"/>
              </w:rPr>
              <w:t>汉斯·海因里希·耶赛克、托马斯·魏根特</w:t>
            </w:r>
            <w:r w:rsidRPr="0060714F">
              <w:rPr>
                <w:rFonts w:ascii="仿宋" w:eastAsia="仿宋" w:hAnsi="仿宋"/>
                <w:sz w:val="24"/>
              </w:rPr>
              <w:t>著，徐久生译：《德国刑法教科书》，</w:t>
            </w:r>
            <w:r w:rsidRPr="0060714F">
              <w:rPr>
                <w:rFonts w:ascii="仿宋" w:eastAsia="仿宋" w:hAnsi="仿宋" w:hint="eastAsia"/>
                <w:sz w:val="24"/>
              </w:rPr>
              <w:t>中国法制出版社2001年版。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3、</w:t>
            </w:r>
            <w:r w:rsidRPr="0060714F">
              <w:rPr>
                <w:rFonts w:ascii="仿宋" w:eastAsia="仿宋" w:hAnsi="仿宋" w:hint="eastAsia"/>
                <w:sz w:val="24"/>
              </w:rPr>
              <w:t>[德</w:t>
            </w:r>
            <w:r w:rsidRPr="0060714F">
              <w:rPr>
                <w:rFonts w:ascii="仿宋" w:eastAsia="仿宋" w:hAnsi="仿宋"/>
                <w:sz w:val="24"/>
              </w:rPr>
              <w:t>]</w:t>
            </w:r>
            <w:r w:rsidRPr="0060714F">
              <w:rPr>
                <w:rFonts w:ascii="仿宋" w:eastAsia="仿宋" w:hAnsi="仿宋" w:hint="eastAsia"/>
                <w:sz w:val="24"/>
              </w:rPr>
              <w:t>汉斯·约阿希姆·施奈德著，许章润等译：《国际范围内的被害人》，中国人民公安大学出版社、国际文化出版公司</w:t>
            </w:r>
            <w:r w:rsidRPr="0060714F">
              <w:rPr>
                <w:rFonts w:ascii="仿宋" w:eastAsia="仿宋" w:hAnsi="仿宋"/>
                <w:sz w:val="24"/>
              </w:rPr>
              <w:t>199</w:t>
            </w:r>
            <w:r w:rsidRPr="0060714F">
              <w:rPr>
                <w:rFonts w:ascii="仿宋" w:eastAsia="仿宋" w:hAnsi="仿宋" w:hint="eastAsia"/>
                <w:sz w:val="24"/>
              </w:rPr>
              <w:t>2年版。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4、</w:t>
            </w:r>
            <w:r w:rsidRPr="0060714F">
              <w:rPr>
                <w:rFonts w:ascii="仿宋" w:eastAsia="仿宋" w:hAnsi="仿宋"/>
                <w:sz w:val="24"/>
              </w:rPr>
              <w:t>[</w:t>
            </w:r>
            <w:r w:rsidRPr="0060714F">
              <w:rPr>
                <w:rFonts w:ascii="仿宋" w:eastAsia="仿宋" w:hAnsi="仿宋" w:hint="eastAsia"/>
                <w:sz w:val="24"/>
              </w:rPr>
              <w:t>德</w:t>
            </w:r>
            <w:r w:rsidRPr="0060714F">
              <w:rPr>
                <w:rFonts w:ascii="仿宋" w:eastAsia="仿宋" w:hAnsi="仿宋"/>
                <w:sz w:val="24"/>
              </w:rPr>
              <w:t>]</w:t>
            </w:r>
            <w:r w:rsidRPr="0060714F">
              <w:rPr>
                <w:rFonts w:ascii="仿宋" w:eastAsia="仿宋" w:hAnsi="仿宋" w:hint="eastAsia"/>
                <w:sz w:val="24"/>
              </w:rPr>
              <w:t>汉斯·约阿希姆·施奈德著，吴鑫涛、马君玉译：《犯罪学》，中国人民公安大学出版社、国际文化出版公司</w:t>
            </w:r>
            <w:r w:rsidRPr="0060714F">
              <w:rPr>
                <w:rFonts w:ascii="仿宋" w:eastAsia="仿宋" w:hAnsi="仿宋"/>
                <w:sz w:val="24"/>
              </w:rPr>
              <w:t>1990</w:t>
            </w:r>
            <w:r w:rsidRPr="0060714F">
              <w:rPr>
                <w:rFonts w:ascii="仿宋" w:eastAsia="仿宋" w:hAnsi="仿宋" w:hint="eastAsia"/>
                <w:sz w:val="24"/>
              </w:rPr>
              <w:t>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5、</w:t>
            </w:r>
            <w:r w:rsidRPr="0060714F">
              <w:rPr>
                <w:rFonts w:ascii="仿宋" w:eastAsia="仿宋" w:hAnsi="仿宋"/>
                <w:sz w:val="24"/>
              </w:rPr>
              <w:t>[法]卡斯东·斯特法尼等著，</w:t>
            </w:r>
            <w:proofErr w:type="gramStart"/>
            <w:r w:rsidRPr="0060714F">
              <w:rPr>
                <w:rFonts w:ascii="仿宋" w:eastAsia="仿宋" w:hAnsi="仿宋"/>
                <w:sz w:val="24"/>
              </w:rPr>
              <w:t>罗结珍译</w:t>
            </w:r>
            <w:proofErr w:type="gramEnd"/>
            <w:r w:rsidRPr="0060714F">
              <w:rPr>
                <w:rFonts w:ascii="仿宋" w:eastAsia="仿宋" w:hAnsi="仿宋"/>
                <w:sz w:val="24"/>
              </w:rPr>
              <w:t>：《法国刑法总论精义》，中国政法大学出版社1998年版。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6、</w:t>
            </w:r>
            <w:r w:rsidRPr="0060714F">
              <w:rPr>
                <w:rFonts w:ascii="仿宋" w:eastAsia="仿宋" w:hAnsi="仿宋" w:hint="eastAsia"/>
                <w:sz w:val="24"/>
              </w:rPr>
              <w:t>[法]米海依尔·戴尔玛斯-马蒂著，卢建平译：《刑事政策的主要体系》，法律出版社2000年版。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7、</w:t>
            </w:r>
            <w:r w:rsidRPr="0060714F">
              <w:rPr>
                <w:rFonts w:ascii="仿宋" w:eastAsia="仿宋" w:hAnsi="仿宋" w:hint="eastAsia"/>
                <w:sz w:val="24"/>
              </w:rPr>
              <w:t>[意]恩里科·菲利著，</w:t>
            </w:r>
            <w:proofErr w:type="gramStart"/>
            <w:r w:rsidRPr="0060714F">
              <w:rPr>
                <w:rFonts w:ascii="仿宋" w:eastAsia="仿宋" w:hAnsi="仿宋" w:hint="eastAsia"/>
                <w:sz w:val="24"/>
              </w:rPr>
              <w:t>郭</w:t>
            </w:r>
            <w:proofErr w:type="gramEnd"/>
            <w:r w:rsidRPr="0060714F">
              <w:rPr>
                <w:rFonts w:ascii="仿宋" w:eastAsia="仿宋" w:hAnsi="仿宋" w:hint="eastAsia"/>
                <w:sz w:val="24"/>
              </w:rPr>
              <w:t>建安译：《犯罪社会学》，中国人民公安大学出版社2004年版、1990年版。</w:t>
            </w:r>
            <w:r w:rsidRPr="0060714F">
              <w:rPr>
                <w:rFonts w:ascii="仿宋" w:eastAsia="仿宋" w:hAnsi="仿宋"/>
                <w:sz w:val="24"/>
              </w:rPr>
              <w:t xml:space="preserve"> </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8、</w:t>
            </w:r>
            <w:r w:rsidRPr="0060714F">
              <w:rPr>
                <w:rFonts w:ascii="仿宋" w:eastAsia="仿宋" w:hAnsi="仿宋" w:hint="eastAsia"/>
                <w:sz w:val="24"/>
              </w:rPr>
              <w:t>[意] 切萨雷·龙勃罗梭著，黄风译：《犯罪人论》，中国大百科出版社2000年版。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9、</w:t>
            </w:r>
            <w:r w:rsidRPr="0060714F">
              <w:rPr>
                <w:rFonts w:ascii="仿宋" w:eastAsia="仿宋" w:hAnsi="仿宋"/>
                <w:sz w:val="24"/>
              </w:rPr>
              <w:t>[意]杜里奥·帕多瓦尼著，陈忠林译：《意大利刑法学原理》，法律出版社1998年版。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10、</w:t>
            </w:r>
            <w:r w:rsidRPr="0060714F">
              <w:rPr>
                <w:rFonts w:ascii="仿宋" w:eastAsia="仿宋" w:hAnsi="仿宋" w:hint="eastAsia"/>
                <w:sz w:val="24"/>
              </w:rPr>
              <w:t>[意]加罗法洛著，耿伟、王新译：《犯罪学》，中国大百科全书出版社1996年版。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11、</w:t>
            </w:r>
            <w:r w:rsidRPr="0060714F">
              <w:rPr>
                <w:rFonts w:ascii="仿宋" w:eastAsia="仿宋" w:hAnsi="仿宋" w:hint="eastAsia"/>
                <w:sz w:val="24"/>
              </w:rPr>
              <w:t>[意]贝卡里亚著，黄风译：《论犯罪与刑罚》，中国大百科出版社1993年版。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12、</w:t>
            </w:r>
            <w:r w:rsidRPr="0060714F">
              <w:rPr>
                <w:rFonts w:ascii="仿宋" w:eastAsia="仿宋" w:hAnsi="仿宋"/>
                <w:sz w:val="24"/>
              </w:rPr>
              <w:t>[日]大</w:t>
            </w:r>
            <w:proofErr w:type="gramStart"/>
            <w:r w:rsidRPr="0060714F">
              <w:rPr>
                <w:rFonts w:ascii="仿宋" w:eastAsia="仿宋" w:hAnsi="仿宋"/>
                <w:sz w:val="24"/>
              </w:rPr>
              <w:t>塚仁著</w:t>
            </w:r>
            <w:proofErr w:type="gramEnd"/>
            <w:r w:rsidRPr="0060714F">
              <w:rPr>
                <w:rFonts w:ascii="仿宋" w:eastAsia="仿宋" w:hAnsi="仿宋"/>
                <w:sz w:val="24"/>
              </w:rPr>
              <w:t>,冯军译:《</w:t>
            </w:r>
            <w:r w:rsidRPr="0060714F">
              <w:rPr>
                <w:rFonts w:ascii="仿宋" w:eastAsia="仿宋" w:hAnsi="仿宋" w:hint="eastAsia"/>
                <w:sz w:val="24"/>
              </w:rPr>
              <w:t>刑法概说</w:t>
            </w:r>
            <w:r w:rsidRPr="0060714F">
              <w:rPr>
                <w:rFonts w:ascii="仿宋" w:eastAsia="仿宋" w:hAnsi="仿宋"/>
                <w:sz w:val="24"/>
              </w:rPr>
              <w:t>》，中国</w:t>
            </w:r>
            <w:r w:rsidRPr="0060714F">
              <w:rPr>
                <w:rFonts w:ascii="仿宋" w:eastAsia="仿宋" w:hAnsi="仿宋" w:hint="eastAsia"/>
                <w:sz w:val="24"/>
              </w:rPr>
              <w:t>人民</w:t>
            </w:r>
            <w:r w:rsidRPr="0060714F">
              <w:rPr>
                <w:rFonts w:ascii="仿宋" w:eastAsia="仿宋" w:hAnsi="仿宋"/>
                <w:sz w:val="24"/>
              </w:rPr>
              <w:t>大学出版社</w:t>
            </w:r>
            <w:r w:rsidRPr="0060714F">
              <w:rPr>
                <w:rFonts w:ascii="仿宋" w:eastAsia="仿宋" w:hAnsi="仿宋" w:hint="eastAsia"/>
                <w:sz w:val="24"/>
              </w:rPr>
              <w:t>200</w:t>
            </w:r>
            <w:r w:rsidRPr="0060714F">
              <w:rPr>
                <w:rFonts w:ascii="仿宋" w:eastAsia="仿宋" w:hAnsi="仿宋"/>
                <w:sz w:val="24"/>
              </w:rPr>
              <w:t>3年版。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13、</w:t>
            </w:r>
            <w:r w:rsidRPr="0060714F">
              <w:rPr>
                <w:rFonts w:ascii="仿宋" w:eastAsia="仿宋" w:hAnsi="仿宋"/>
                <w:sz w:val="24"/>
              </w:rPr>
              <w:t>[日]大</w:t>
            </w:r>
            <w:proofErr w:type="gramStart"/>
            <w:r w:rsidRPr="0060714F">
              <w:rPr>
                <w:rFonts w:ascii="仿宋" w:eastAsia="仿宋" w:hAnsi="仿宋"/>
                <w:sz w:val="24"/>
              </w:rPr>
              <w:t>塚仁著</w:t>
            </w:r>
            <w:proofErr w:type="gramEnd"/>
            <w:r w:rsidRPr="0060714F">
              <w:rPr>
                <w:rFonts w:ascii="仿宋" w:eastAsia="仿宋" w:hAnsi="仿宋"/>
                <w:sz w:val="24"/>
              </w:rPr>
              <w:t>,冯军译:《犯罪论的基本问题》，中国政法大学出版社1993年版。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14、</w:t>
            </w:r>
            <w:r w:rsidRPr="0060714F">
              <w:rPr>
                <w:rFonts w:ascii="仿宋" w:eastAsia="仿宋" w:hAnsi="仿宋"/>
                <w:sz w:val="24"/>
              </w:rPr>
              <w:t>[日]小野清</w:t>
            </w:r>
            <w:proofErr w:type="gramStart"/>
            <w:r w:rsidRPr="0060714F">
              <w:rPr>
                <w:rFonts w:ascii="仿宋" w:eastAsia="仿宋" w:hAnsi="仿宋"/>
                <w:sz w:val="24"/>
              </w:rPr>
              <w:t>一</w:t>
            </w:r>
            <w:proofErr w:type="gramEnd"/>
            <w:r w:rsidRPr="0060714F">
              <w:rPr>
                <w:rFonts w:ascii="仿宋" w:eastAsia="仿宋" w:hAnsi="仿宋"/>
                <w:sz w:val="24"/>
              </w:rPr>
              <w:t>郎著：《犯罪构成要件理论》，中国人民公安大学出版社1991年版。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15、</w:t>
            </w:r>
            <w:r w:rsidRPr="0060714F">
              <w:rPr>
                <w:rFonts w:ascii="仿宋" w:eastAsia="仿宋" w:hAnsi="仿宋"/>
                <w:sz w:val="24"/>
              </w:rPr>
              <w:t>[日]</w:t>
            </w:r>
            <w:proofErr w:type="gramStart"/>
            <w:r w:rsidRPr="0060714F">
              <w:rPr>
                <w:rFonts w:ascii="仿宋" w:eastAsia="仿宋" w:hAnsi="仿宋"/>
                <w:sz w:val="24"/>
              </w:rPr>
              <w:t>西原春夫</w:t>
            </w:r>
            <w:proofErr w:type="gramEnd"/>
            <w:r w:rsidRPr="0060714F">
              <w:rPr>
                <w:rFonts w:ascii="仿宋" w:eastAsia="仿宋" w:hAnsi="仿宋"/>
                <w:sz w:val="24"/>
              </w:rPr>
              <w:t>著，</w:t>
            </w:r>
            <w:proofErr w:type="gramStart"/>
            <w:r w:rsidRPr="0060714F">
              <w:rPr>
                <w:rFonts w:ascii="仿宋" w:eastAsia="仿宋" w:hAnsi="仿宋"/>
                <w:sz w:val="24"/>
              </w:rPr>
              <w:t>顾肖荣</w:t>
            </w:r>
            <w:proofErr w:type="gramEnd"/>
            <w:r w:rsidRPr="0060714F">
              <w:rPr>
                <w:rFonts w:ascii="仿宋" w:eastAsia="仿宋" w:hAnsi="仿宋"/>
                <w:sz w:val="24"/>
              </w:rPr>
              <w:t>等译：《刑法的根基与哲学》，上海三联书店1991年版。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16、</w:t>
            </w:r>
            <w:r w:rsidRPr="0060714F">
              <w:rPr>
                <w:rFonts w:ascii="仿宋" w:eastAsia="仿宋" w:hAnsi="仿宋"/>
                <w:sz w:val="24"/>
              </w:rPr>
              <w:t>[</w:t>
            </w:r>
            <w:r w:rsidRPr="0060714F">
              <w:rPr>
                <w:rFonts w:ascii="仿宋" w:eastAsia="仿宋" w:hAnsi="仿宋" w:hint="eastAsia"/>
                <w:sz w:val="24"/>
              </w:rPr>
              <w:t>日</w:t>
            </w:r>
            <w:r w:rsidRPr="0060714F">
              <w:rPr>
                <w:rFonts w:ascii="仿宋" w:eastAsia="仿宋" w:hAnsi="仿宋"/>
                <w:sz w:val="24"/>
              </w:rPr>
              <w:t>]</w:t>
            </w:r>
            <w:r w:rsidRPr="0060714F">
              <w:rPr>
                <w:rFonts w:ascii="仿宋" w:eastAsia="仿宋" w:hAnsi="仿宋" w:hint="eastAsia"/>
                <w:sz w:val="24"/>
              </w:rPr>
              <w:t>森下</w:t>
            </w:r>
            <w:r w:rsidRPr="0060714F">
              <w:rPr>
                <w:rFonts w:ascii="仿宋" w:eastAsia="仿宋" w:hAnsi="仿宋"/>
                <w:sz w:val="24"/>
              </w:rPr>
              <w:t xml:space="preserve"> </w:t>
            </w:r>
            <w:r w:rsidRPr="0060714F">
              <w:rPr>
                <w:rFonts w:ascii="仿宋" w:eastAsia="仿宋" w:hAnsi="仿宋" w:hint="eastAsia"/>
                <w:sz w:val="24"/>
              </w:rPr>
              <w:t>忠著，阮齐林译：《国际刑法入门》，中国公安大学出版社2004年版。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17、</w:t>
            </w:r>
            <w:r w:rsidRPr="0060714F">
              <w:rPr>
                <w:rFonts w:ascii="仿宋" w:eastAsia="仿宋" w:hAnsi="仿宋" w:hint="eastAsia"/>
                <w:sz w:val="24"/>
              </w:rPr>
              <w:t>[日]大谷 实著，黎宏译：《刑事政策学》，法律出版社2000年版。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18、</w:t>
            </w:r>
            <w:r w:rsidRPr="0060714F">
              <w:rPr>
                <w:rFonts w:ascii="仿宋" w:eastAsia="仿宋" w:hAnsi="仿宋"/>
                <w:sz w:val="24"/>
              </w:rPr>
              <w:t>[</w:t>
            </w:r>
            <w:r w:rsidRPr="0060714F">
              <w:rPr>
                <w:rFonts w:ascii="仿宋" w:eastAsia="仿宋" w:hAnsi="仿宋" w:hint="eastAsia"/>
                <w:sz w:val="24"/>
              </w:rPr>
              <w:t>日</w:t>
            </w:r>
            <w:r w:rsidRPr="0060714F">
              <w:rPr>
                <w:rFonts w:ascii="仿宋" w:eastAsia="仿宋" w:hAnsi="仿宋"/>
                <w:sz w:val="24"/>
              </w:rPr>
              <w:t>]</w:t>
            </w:r>
            <w:proofErr w:type="gramStart"/>
            <w:r w:rsidRPr="0060714F">
              <w:rPr>
                <w:rFonts w:ascii="仿宋" w:eastAsia="仿宋" w:hAnsi="仿宋" w:hint="eastAsia"/>
                <w:sz w:val="24"/>
              </w:rPr>
              <w:t>菊田幸一</w:t>
            </w:r>
            <w:proofErr w:type="gramEnd"/>
            <w:r w:rsidRPr="0060714F">
              <w:rPr>
                <w:rFonts w:ascii="仿宋" w:eastAsia="仿宋" w:hAnsi="仿宋" w:hint="eastAsia"/>
                <w:sz w:val="24"/>
              </w:rPr>
              <w:t>著，</w:t>
            </w:r>
            <w:proofErr w:type="gramStart"/>
            <w:r w:rsidRPr="0060714F">
              <w:rPr>
                <w:rFonts w:ascii="仿宋" w:eastAsia="仿宋" w:hAnsi="仿宋" w:hint="eastAsia"/>
                <w:sz w:val="24"/>
              </w:rPr>
              <w:t>海沫等译</w:t>
            </w:r>
            <w:proofErr w:type="gramEnd"/>
            <w:r w:rsidRPr="0060714F">
              <w:rPr>
                <w:rFonts w:ascii="仿宋" w:eastAsia="仿宋" w:hAnsi="仿宋" w:hint="eastAsia"/>
                <w:sz w:val="24"/>
              </w:rPr>
              <w:t>：《犯罪学》，群众出版社</w:t>
            </w:r>
            <w:r w:rsidRPr="0060714F">
              <w:rPr>
                <w:rFonts w:ascii="仿宋" w:eastAsia="仿宋" w:hAnsi="仿宋"/>
                <w:sz w:val="24"/>
              </w:rPr>
              <w:t>1989</w:t>
            </w:r>
            <w:r w:rsidRPr="0060714F">
              <w:rPr>
                <w:rFonts w:ascii="仿宋" w:eastAsia="仿宋" w:hAnsi="仿宋" w:hint="eastAsia"/>
                <w:sz w:val="24"/>
              </w:rPr>
              <w:t>年版。</w:t>
            </w:r>
          </w:p>
          <w:p w:rsidR="00494B1B" w:rsidRDefault="00494B1B" w:rsidP="007D5493">
            <w:pPr>
              <w:pStyle w:val="ab"/>
              <w:rPr>
                <w:rFonts w:ascii="仿宋" w:eastAsia="仿宋" w:hAnsi="仿宋" w:hint="eastAsia"/>
                <w:sz w:val="24"/>
                <w:lang w:eastAsia="zh-CN"/>
              </w:rPr>
            </w:pPr>
            <w:r>
              <w:rPr>
                <w:rFonts w:ascii="仿宋" w:eastAsia="仿宋" w:hAnsi="仿宋" w:hint="eastAsia"/>
                <w:sz w:val="24"/>
                <w:lang w:eastAsia="zh-CN"/>
              </w:rPr>
              <w:t>19、</w:t>
            </w:r>
            <w:r w:rsidRPr="0060714F">
              <w:rPr>
                <w:rFonts w:ascii="仿宋" w:eastAsia="仿宋" w:hAnsi="仿宋"/>
                <w:sz w:val="24"/>
              </w:rPr>
              <w:t xml:space="preserve"> [英]J·C·史密斯、B·霍根著，</w:t>
            </w:r>
            <w:proofErr w:type="gramStart"/>
            <w:r w:rsidRPr="0060714F">
              <w:rPr>
                <w:rFonts w:ascii="仿宋" w:eastAsia="仿宋" w:hAnsi="仿宋"/>
                <w:sz w:val="24"/>
              </w:rPr>
              <w:t>马清升</w:t>
            </w:r>
            <w:proofErr w:type="gramEnd"/>
            <w:r w:rsidRPr="0060714F">
              <w:rPr>
                <w:rFonts w:ascii="仿宋" w:eastAsia="仿宋" w:hAnsi="仿宋"/>
                <w:sz w:val="24"/>
              </w:rPr>
              <w:t>等译：《英国刑法》，法律出版社2000年版。</w:t>
            </w:r>
          </w:p>
          <w:p w:rsidR="00494B1B" w:rsidRPr="00061ED2" w:rsidRDefault="00494B1B" w:rsidP="007D5493">
            <w:pPr>
              <w:pStyle w:val="ab"/>
              <w:rPr>
                <w:rFonts w:ascii="仿宋" w:eastAsia="仿宋" w:hAnsi="仿宋"/>
                <w:kern w:val="2"/>
                <w:sz w:val="24"/>
                <w:lang w:val="en-US" w:eastAsia="zh-CN"/>
              </w:rPr>
            </w:pPr>
            <w:r>
              <w:rPr>
                <w:rFonts w:ascii="仿宋" w:eastAsia="仿宋" w:hAnsi="仿宋" w:hint="eastAsia"/>
                <w:sz w:val="24"/>
                <w:lang w:eastAsia="zh-CN"/>
              </w:rPr>
              <w:t>20、</w:t>
            </w:r>
            <w:r w:rsidRPr="0060714F">
              <w:rPr>
                <w:rFonts w:ascii="仿宋" w:eastAsia="仿宋" w:hAnsi="仿宋"/>
                <w:sz w:val="24"/>
              </w:rPr>
              <w:t>[英]Ronald Blackburn 著，吴宗宪，刘邦惠等译：犯罪行为心理学，北京：中国轻工业出版社，2000年出版。</w:t>
            </w:r>
          </w:p>
          <w:p w:rsidR="00494B1B" w:rsidRDefault="00494B1B" w:rsidP="007D5493">
            <w:pPr>
              <w:ind w:firstLineChars="200" w:firstLine="482"/>
              <w:rPr>
                <w:rFonts w:ascii="仿宋" w:eastAsia="仿宋" w:hAnsi="仿宋" w:hint="eastAsia"/>
                <w:b/>
                <w:sz w:val="24"/>
                <w:szCs w:val="24"/>
              </w:rPr>
            </w:pPr>
          </w:p>
          <w:p w:rsidR="00494B1B" w:rsidRPr="0093428E" w:rsidRDefault="00494B1B" w:rsidP="007D5493">
            <w:pPr>
              <w:numPr>
                <w:ilvl w:val="0"/>
                <w:numId w:val="10"/>
              </w:numPr>
              <w:rPr>
                <w:rFonts w:ascii="仿宋" w:eastAsia="仿宋" w:hAnsi="仿宋" w:hint="eastAsia"/>
                <w:b/>
                <w:sz w:val="24"/>
                <w:szCs w:val="24"/>
              </w:rPr>
            </w:pPr>
            <w:r w:rsidRPr="0093428E">
              <w:rPr>
                <w:rFonts w:ascii="仿宋" w:eastAsia="仿宋" w:hAnsi="仿宋" w:hint="eastAsia"/>
                <w:b/>
                <w:sz w:val="24"/>
                <w:szCs w:val="24"/>
              </w:rPr>
              <w:lastRenderedPageBreak/>
              <w:t>外文书目</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 </w:t>
            </w:r>
            <w:r w:rsidRPr="007D38F2">
              <w:rPr>
                <w:rFonts w:ascii="仿宋" w:eastAsia="仿宋" w:hAnsi="仿宋"/>
                <w:sz w:val="24"/>
              </w:rPr>
              <w:t xml:space="preserve">Leo Strauss, </w:t>
            </w:r>
            <w:r w:rsidRPr="00061ED2">
              <w:rPr>
                <w:rFonts w:ascii="仿宋" w:eastAsia="仿宋" w:hAnsi="仿宋"/>
                <w:i/>
                <w:sz w:val="24"/>
              </w:rPr>
              <w:t>Natural Rights and History</w:t>
            </w:r>
            <w:r w:rsidRPr="007D38F2">
              <w:rPr>
                <w:rFonts w:ascii="仿宋" w:eastAsia="仿宋" w:hAnsi="仿宋"/>
                <w:sz w:val="24"/>
              </w:rPr>
              <w:t>, University of Chicago Press, 1953.</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2. </w:t>
            </w:r>
            <w:r w:rsidRPr="007D38F2">
              <w:rPr>
                <w:rFonts w:ascii="仿宋" w:eastAsia="仿宋" w:hAnsi="仿宋"/>
                <w:sz w:val="24"/>
              </w:rPr>
              <w:t xml:space="preserve">J.C. Smith and Brian Hogan: </w:t>
            </w:r>
            <w:r w:rsidRPr="007D38F2">
              <w:rPr>
                <w:rFonts w:ascii="仿宋" w:eastAsia="仿宋" w:hAnsi="仿宋"/>
                <w:i/>
                <w:sz w:val="24"/>
              </w:rPr>
              <w:t>Criminal Law</w:t>
            </w:r>
            <w:r w:rsidRPr="007D38F2">
              <w:rPr>
                <w:rFonts w:ascii="仿宋" w:eastAsia="仿宋" w:hAnsi="仿宋" w:hint="eastAsia"/>
                <w:sz w:val="24"/>
              </w:rPr>
              <w:t>, Butterworths. 1978.</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rPr>
              <w:t xml:space="preserve">3. </w:t>
            </w:r>
            <w:r>
              <w:rPr>
                <w:rFonts w:ascii="仿宋" w:eastAsia="仿宋" w:hAnsi="仿宋"/>
                <w:sz w:val="24"/>
              </w:rPr>
              <w:t xml:space="preserve">Lloyd L. Weinreb: </w:t>
            </w:r>
            <w:r w:rsidRPr="00E27439">
              <w:rPr>
                <w:rFonts w:ascii="仿宋" w:eastAsia="仿宋" w:hAnsi="仿宋"/>
                <w:i/>
                <w:sz w:val="24"/>
              </w:rPr>
              <w:t>Criminal Process: Cases, Comment, Questions</w:t>
            </w:r>
            <w:r>
              <w:rPr>
                <w:rFonts w:ascii="仿宋" w:eastAsia="仿宋" w:hAnsi="仿宋"/>
                <w:sz w:val="24"/>
              </w:rPr>
              <w:t xml:space="preserve">, </w:t>
            </w:r>
            <w:r w:rsidRPr="00E27439">
              <w:rPr>
                <w:rFonts w:ascii="仿宋" w:eastAsia="仿宋" w:hAnsi="仿宋"/>
                <w:sz w:val="24"/>
              </w:rPr>
              <w:t>Foundation Press, 1978.</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4. </w:t>
            </w:r>
            <w:r w:rsidRPr="007D38F2">
              <w:rPr>
                <w:rFonts w:ascii="仿宋" w:eastAsia="仿宋" w:hAnsi="仿宋"/>
                <w:sz w:val="24"/>
              </w:rPr>
              <w:t>Henry Cohen and Louis A. Knafla</w:t>
            </w:r>
            <w:r w:rsidRPr="007D38F2">
              <w:rPr>
                <w:rFonts w:ascii="仿宋" w:eastAsia="仿宋" w:hAnsi="仿宋" w:hint="eastAsia"/>
                <w:sz w:val="24"/>
              </w:rPr>
              <w:t xml:space="preserve">: </w:t>
            </w:r>
            <w:r w:rsidRPr="007D38F2">
              <w:rPr>
                <w:rFonts w:ascii="仿宋" w:eastAsia="仿宋" w:hAnsi="仿宋"/>
                <w:i/>
                <w:sz w:val="24"/>
              </w:rPr>
              <w:t>Criminal justice, Administration of History</w:t>
            </w:r>
            <w:r w:rsidRPr="007D38F2">
              <w:rPr>
                <w:rFonts w:ascii="仿宋" w:eastAsia="仿宋" w:hAnsi="仿宋"/>
                <w:sz w:val="24"/>
              </w:rPr>
              <w:t>, Crime and Justice History Group</w:t>
            </w:r>
            <w:r w:rsidRPr="007D38F2">
              <w:rPr>
                <w:rFonts w:ascii="仿宋" w:eastAsia="仿宋" w:hAnsi="仿宋" w:hint="eastAsia"/>
                <w:sz w:val="24"/>
              </w:rPr>
              <w:t>,</w:t>
            </w:r>
            <w:r w:rsidRPr="007D38F2">
              <w:rPr>
                <w:rFonts w:ascii="仿宋" w:eastAsia="仿宋" w:hAnsi="仿宋"/>
                <w:sz w:val="24"/>
              </w:rPr>
              <w:t xml:space="preserve"> 1981</w:t>
            </w:r>
            <w:r w:rsidRPr="007D38F2">
              <w:rPr>
                <w:rFonts w:ascii="仿宋" w:eastAsia="仿宋" w:hAnsi="仿宋" w:hint="eastAsia"/>
                <w:sz w:val="24"/>
              </w:rPr>
              <w:t>.</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5. </w:t>
            </w:r>
            <w:r w:rsidRPr="007D38F2">
              <w:rPr>
                <w:rFonts w:ascii="仿宋" w:eastAsia="仿宋" w:hAnsi="仿宋"/>
                <w:sz w:val="24"/>
              </w:rPr>
              <w:t>Sanford H. Kadish, Stephen J. Schulhofer and Monrad G. Paulsen</w:t>
            </w:r>
            <w:r w:rsidRPr="007D38F2">
              <w:rPr>
                <w:rFonts w:ascii="仿宋" w:eastAsia="仿宋" w:hAnsi="仿宋" w:hint="eastAsia"/>
                <w:sz w:val="24"/>
              </w:rPr>
              <w:t xml:space="preserve">: </w:t>
            </w:r>
            <w:r w:rsidRPr="004F462A">
              <w:rPr>
                <w:rFonts w:ascii="仿宋" w:eastAsia="仿宋" w:hAnsi="仿宋"/>
                <w:i/>
                <w:sz w:val="24"/>
              </w:rPr>
              <w:t xml:space="preserve">Criminal </w:t>
            </w:r>
            <w:r w:rsidRPr="004F462A">
              <w:rPr>
                <w:rFonts w:ascii="仿宋" w:eastAsia="仿宋" w:hAnsi="仿宋" w:hint="eastAsia"/>
                <w:i/>
                <w:sz w:val="24"/>
              </w:rPr>
              <w:t>L</w:t>
            </w:r>
            <w:r w:rsidRPr="004F462A">
              <w:rPr>
                <w:rFonts w:ascii="仿宋" w:eastAsia="仿宋" w:hAnsi="仿宋"/>
                <w:i/>
                <w:sz w:val="24"/>
              </w:rPr>
              <w:t xml:space="preserve">aw and </w:t>
            </w:r>
            <w:r w:rsidRPr="004F462A">
              <w:rPr>
                <w:rFonts w:ascii="仿宋" w:eastAsia="仿宋" w:hAnsi="仿宋" w:hint="eastAsia"/>
                <w:i/>
                <w:sz w:val="24"/>
              </w:rPr>
              <w:t>I</w:t>
            </w:r>
            <w:r>
              <w:rPr>
                <w:rFonts w:ascii="仿宋" w:eastAsia="仿宋" w:hAnsi="仿宋"/>
                <w:i/>
                <w:sz w:val="24"/>
              </w:rPr>
              <w:t>ts Processes</w:t>
            </w:r>
            <w:r w:rsidRPr="004F462A">
              <w:rPr>
                <w:rFonts w:ascii="仿宋" w:eastAsia="仿宋" w:hAnsi="仿宋"/>
                <w:i/>
                <w:sz w:val="24"/>
              </w:rPr>
              <w:t>: Cases and Materials</w:t>
            </w:r>
            <w:r w:rsidRPr="007D38F2">
              <w:rPr>
                <w:rFonts w:ascii="仿宋" w:eastAsia="仿宋" w:hAnsi="仿宋"/>
                <w:sz w:val="24"/>
              </w:rPr>
              <w:t>, Little Brown, 1983.</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6. </w:t>
            </w:r>
            <w:r w:rsidRPr="007D38F2">
              <w:rPr>
                <w:rFonts w:ascii="仿宋" w:eastAsia="仿宋" w:hAnsi="仿宋"/>
                <w:sz w:val="24"/>
              </w:rPr>
              <w:t xml:space="preserve">John M. Brumbaugh: </w:t>
            </w:r>
            <w:r w:rsidRPr="004F462A">
              <w:rPr>
                <w:rFonts w:ascii="仿宋" w:eastAsia="仿宋" w:hAnsi="仿宋"/>
                <w:i/>
                <w:sz w:val="24"/>
              </w:rPr>
              <w:t xml:space="preserve">Cases and </w:t>
            </w:r>
            <w:r w:rsidRPr="004F462A">
              <w:rPr>
                <w:rFonts w:ascii="仿宋" w:eastAsia="仿宋" w:hAnsi="仿宋" w:hint="eastAsia"/>
                <w:i/>
                <w:sz w:val="24"/>
              </w:rPr>
              <w:t>M</w:t>
            </w:r>
            <w:r w:rsidRPr="004F462A">
              <w:rPr>
                <w:rFonts w:ascii="仿宋" w:eastAsia="仿宋" w:hAnsi="仿宋"/>
                <w:i/>
                <w:sz w:val="24"/>
              </w:rPr>
              <w:t xml:space="preserve">aterials on </w:t>
            </w:r>
            <w:r w:rsidRPr="004F462A">
              <w:rPr>
                <w:rFonts w:ascii="仿宋" w:eastAsia="仿宋" w:hAnsi="仿宋" w:hint="eastAsia"/>
                <w:i/>
                <w:sz w:val="24"/>
              </w:rPr>
              <w:t>C</w:t>
            </w:r>
            <w:r w:rsidRPr="004F462A">
              <w:rPr>
                <w:rFonts w:ascii="仿宋" w:eastAsia="仿宋" w:hAnsi="仿宋"/>
                <w:i/>
                <w:sz w:val="24"/>
              </w:rPr>
              <w:t xml:space="preserve">riminal </w:t>
            </w:r>
            <w:r w:rsidRPr="004F462A">
              <w:rPr>
                <w:rFonts w:ascii="仿宋" w:eastAsia="仿宋" w:hAnsi="仿宋" w:hint="eastAsia"/>
                <w:i/>
                <w:sz w:val="24"/>
              </w:rPr>
              <w:t>L</w:t>
            </w:r>
            <w:r w:rsidRPr="004F462A">
              <w:rPr>
                <w:rFonts w:ascii="仿宋" w:eastAsia="仿宋" w:hAnsi="仿宋"/>
                <w:i/>
                <w:sz w:val="24"/>
              </w:rPr>
              <w:t xml:space="preserve">aw and </w:t>
            </w:r>
            <w:r w:rsidRPr="004F462A">
              <w:rPr>
                <w:rFonts w:ascii="仿宋" w:eastAsia="仿宋" w:hAnsi="仿宋" w:hint="eastAsia"/>
                <w:i/>
                <w:sz w:val="24"/>
              </w:rPr>
              <w:t>A</w:t>
            </w:r>
            <w:r w:rsidRPr="004F462A">
              <w:rPr>
                <w:rFonts w:ascii="仿宋" w:eastAsia="仿宋" w:hAnsi="仿宋"/>
                <w:i/>
                <w:sz w:val="24"/>
              </w:rPr>
              <w:t xml:space="preserve">pproaches to the </w:t>
            </w:r>
            <w:r w:rsidRPr="004F462A">
              <w:rPr>
                <w:rFonts w:ascii="仿宋" w:eastAsia="仿宋" w:hAnsi="仿宋" w:hint="eastAsia"/>
                <w:i/>
                <w:sz w:val="24"/>
              </w:rPr>
              <w:t>S</w:t>
            </w:r>
            <w:r w:rsidRPr="004F462A">
              <w:rPr>
                <w:rFonts w:ascii="仿宋" w:eastAsia="仿宋" w:hAnsi="仿宋"/>
                <w:i/>
                <w:sz w:val="24"/>
              </w:rPr>
              <w:t xml:space="preserve">tudy of </w:t>
            </w:r>
            <w:r w:rsidRPr="004F462A">
              <w:rPr>
                <w:rFonts w:ascii="仿宋" w:eastAsia="仿宋" w:hAnsi="仿宋" w:hint="eastAsia"/>
                <w:i/>
                <w:sz w:val="24"/>
              </w:rPr>
              <w:t>L</w:t>
            </w:r>
            <w:r w:rsidRPr="004F462A">
              <w:rPr>
                <w:rFonts w:ascii="仿宋" w:eastAsia="仿宋" w:hAnsi="仿宋"/>
                <w:i/>
                <w:sz w:val="24"/>
              </w:rPr>
              <w:t>aw</w:t>
            </w:r>
            <w:r w:rsidRPr="007D38F2">
              <w:rPr>
                <w:rFonts w:ascii="仿宋" w:eastAsia="仿宋" w:hAnsi="仿宋" w:hint="eastAsia"/>
                <w:sz w:val="24"/>
              </w:rPr>
              <w:t>,</w:t>
            </w:r>
            <w:r>
              <w:t xml:space="preserve"> </w:t>
            </w:r>
            <w:r w:rsidRPr="007D38F2">
              <w:rPr>
                <w:rFonts w:ascii="仿宋" w:eastAsia="仿宋" w:hAnsi="仿宋"/>
                <w:sz w:val="24"/>
              </w:rPr>
              <w:t>Foundation Press, 1986.</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rPr>
              <w:t>7</w:t>
            </w:r>
            <w:r>
              <w:rPr>
                <w:rFonts w:ascii="仿宋" w:eastAsia="仿宋" w:hAnsi="仿宋" w:hint="eastAsia"/>
                <w:sz w:val="24"/>
                <w:lang w:eastAsia="zh-CN"/>
              </w:rPr>
              <w:t xml:space="preserve">. </w:t>
            </w:r>
            <w:r w:rsidRPr="00725E8C">
              <w:rPr>
                <w:rFonts w:ascii="仿宋" w:eastAsia="仿宋" w:hAnsi="仿宋"/>
                <w:sz w:val="24"/>
              </w:rPr>
              <w:t xml:space="preserve">Fred E. Inbau, Andre A. </w:t>
            </w:r>
            <w:r>
              <w:rPr>
                <w:rFonts w:ascii="仿宋" w:eastAsia="仿宋" w:hAnsi="仿宋"/>
                <w:sz w:val="24"/>
              </w:rPr>
              <w:t>Moensens, and James R. Thompson:</w:t>
            </w:r>
            <w:r>
              <w:rPr>
                <w:rFonts w:ascii="仿宋" w:eastAsia="仿宋" w:hAnsi="仿宋" w:hint="eastAsia"/>
                <w:sz w:val="24"/>
              </w:rPr>
              <w:t xml:space="preserve"> </w:t>
            </w:r>
            <w:r>
              <w:rPr>
                <w:rFonts w:ascii="仿宋" w:eastAsia="仿宋" w:hAnsi="仿宋"/>
                <w:i/>
                <w:sz w:val="24"/>
              </w:rPr>
              <w:t>Cases and Comments on Criminal L</w:t>
            </w:r>
            <w:r w:rsidRPr="00725E8C">
              <w:rPr>
                <w:rFonts w:ascii="仿宋" w:eastAsia="仿宋" w:hAnsi="仿宋"/>
                <w:i/>
                <w:sz w:val="24"/>
              </w:rPr>
              <w:t>aw</w:t>
            </w:r>
            <w:r>
              <w:rPr>
                <w:rFonts w:ascii="仿宋" w:eastAsia="仿宋" w:hAnsi="仿宋" w:hint="eastAsia"/>
                <w:sz w:val="24"/>
              </w:rPr>
              <w:t xml:space="preserve">, </w:t>
            </w:r>
            <w:r w:rsidRPr="00725E8C">
              <w:rPr>
                <w:rFonts w:ascii="仿宋" w:eastAsia="仿宋" w:hAnsi="仿宋"/>
                <w:sz w:val="24"/>
              </w:rPr>
              <w:t>Foundation Press, 1987.</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8. </w:t>
            </w:r>
            <w:r w:rsidRPr="00A85C19">
              <w:rPr>
                <w:rFonts w:ascii="仿宋" w:eastAsia="仿宋" w:hAnsi="仿宋" w:hint="eastAsia"/>
                <w:sz w:val="24"/>
              </w:rPr>
              <w:t xml:space="preserve">Theodore H. Von Laue: </w:t>
            </w:r>
            <w:r w:rsidRPr="004F462A">
              <w:rPr>
                <w:rFonts w:ascii="仿宋" w:eastAsia="仿宋" w:hAnsi="仿宋" w:hint="eastAsia"/>
                <w:i/>
                <w:sz w:val="24"/>
              </w:rPr>
              <w:t>The World Revolution of Westernization, the Twentieth Century in Global Perspective</w:t>
            </w:r>
            <w:r w:rsidRPr="00A85C19">
              <w:rPr>
                <w:rFonts w:ascii="仿宋" w:eastAsia="仿宋" w:hAnsi="仿宋" w:hint="eastAsia"/>
                <w:sz w:val="24"/>
              </w:rPr>
              <w:t>， Oxford University Press, 1989.</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9. </w:t>
            </w:r>
            <w:r>
              <w:rPr>
                <w:rFonts w:ascii="仿宋" w:eastAsia="仿宋" w:hAnsi="仿宋"/>
                <w:sz w:val="24"/>
              </w:rPr>
              <w:t>Jerold H. Israel, Yale Kamisar and</w:t>
            </w:r>
            <w:r w:rsidRPr="00410349">
              <w:rPr>
                <w:rFonts w:ascii="仿宋" w:eastAsia="仿宋" w:hAnsi="仿宋"/>
                <w:sz w:val="24"/>
              </w:rPr>
              <w:t xml:space="preserve"> Wayne R. LaFave</w:t>
            </w:r>
            <w:r>
              <w:rPr>
                <w:rFonts w:ascii="仿宋" w:eastAsia="仿宋" w:hAnsi="仿宋" w:hint="eastAsia"/>
                <w:sz w:val="24"/>
              </w:rPr>
              <w:t xml:space="preserve">: </w:t>
            </w:r>
            <w:r w:rsidRPr="00BD4B5D">
              <w:rPr>
                <w:rFonts w:ascii="仿宋" w:eastAsia="仿宋" w:hAnsi="仿宋"/>
                <w:i/>
                <w:sz w:val="24"/>
              </w:rPr>
              <w:t>Criminal Procedure and the Constitution: Leading Supreme Court Cases and Introductory Text</w:t>
            </w:r>
            <w:r>
              <w:rPr>
                <w:rFonts w:ascii="仿宋" w:eastAsia="仿宋" w:hAnsi="仿宋"/>
                <w:sz w:val="24"/>
              </w:rPr>
              <w:t xml:space="preserve">, </w:t>
            </w:r>
            <w:r w:rsidRPr="00410349">
              <w:rPr>
                <w:rFonts w:ascii="仿宋" w:eastAsia="仿宋" w:hAnsi="仿宋"/>
                <w:sz w:val="24"/>
              </w:rPr>
              <w:t>West, 1991.</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10. </w:t>
            </w:r>
            <w:r>
              <w:rPr>
                <w:rFonts w:ascii="仿宋" w:eastAsia="仿宋" w:hAnsi="仿宋"/>
                <w:sz w:val="24"/>
              </w:rPr>
              <w:t>John M. Brumbaugh:</w:t>
            </w:r>
            <w:r>
              <w:rPr>
                <w:rFonts w:ascii="仿宋" w:eastAsia="仿宋" w:hAnsi="仿宋" w:hint="eastAsia"/>
                <w:sz w:val="24"/>
              </w:rPr>
              <w:t xml:space="preserve"> </w:t>
            </w:r>
            <w:r w:rsidRPr="008910BD">
              <w:rPr>
                <w:rFonts w:ascii="仿宋" w:eastAsia="仿宋" w:hAnsi="仿宋"/>
                <w:i/>
                <w:sz w:val="24"/>
              </w:rPr>
              <w:t>Cases and Materials on Criminal Law and Approaches to the Study of Law</w:t>
            </w:r>
            <w:r>
              <w:rPr>
                <w:rFonts w:ascii="仿宋" w:eastAsia="仿宋" w:hAnsi="仿宋"/>
                <w:sz w:val="24"/>
              </w:rPr>
              <w:t xml:space="preserve">, </w:t>
            </w:r>
            <w:r w:rsidRPr="008910BD">
              <w:rPr>
                <w:rFonts w:ascii="仿宋" w:eastAsia="仿宋" w:hAnsi="仿宋"/>
                <w:sz w:val="24"/>
              </w:rPr>
              <w:t>Foundation Press, 1991</w:t>
            </w:r>
            <w:r>
              <w:rPr>
                <w:rFonts w:ascii="仿宋" w:eastAsia="仿宋" w:hAnsi="仿宋" w:hint="eastAsia"/>
                <w:sz w:val="24"/>
              </w:rPr>
              <w:t>.</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11. </w:t>
            </w:r>
            <w:r w:rsidRPr="00FF457E">
              <w:rPr>
                <w:rFonts w:ascii="仿宋" w:eastAsia="仿宋" w:hAnsi="仿宋"/>
                <w:sz w:val="24"/>
              </w:rPr>
              <w:t>Peter Rook and Robert Ward</w:t>
            </w:r>
            <w:r>
              <w:rPr>
                <w:rFonts w:ascii="仿宋" w:eastAsia="仿宋" w:hAnsi="仿宋" w:hint="eastAsia"/>
                <w:sz w:val="24"/>
              </w:rPr>
              <w:t xml:space="preserve">: </w:t>
            </w:r>
            <w:r>
              <w:rPr>
                <w:rFonts w:ascii="仿宋" w:eastAsia="仿宋" w:hAnsi="仿宋"/>
                <w:i/>
                <w:sz w:val="24"/>
              </w:rPr>
              <w:t>Rook &amp; Ward on Sexual O</w:t>
            </w:r>
            <w:r w:rsidRPr="00FF457E">
              <w:rPr>
                <w:rFonts w:ascii="仿宋" w:eastAsia="仿宋" w:hAnsi="仿宋"/>
                <w:i/>
                <w:sz w:val="24"/>
              </w:rPr>
              <w:t>ffences</w:t>
            </w:r>
            <w:r>
              <w:rPr>
                <w:rFonts w:ascii="仿宋" w:eastAsia="仿宋" w:hAnsi="仿宋" w:hint="eastAsia"/>
                <w:sz w:val="24"/>
              </w:rPr>
              <w:t xml:space="preserve">, </w:t>
            </w:r>
            <w:r>
              <w:rPr>
                <w:rFonts w:ascii="仿宋" w:eastAsia="仿宋" w:hAnsi="仿宋"/>
                <w:sz w:val="24"/>
              </w:rPr>
              <w:t xml:space="preserve">Sweet &amp; Maxwell, </w:t>
            </w:r>
            <w:r w:rsidRPr="00FF457E">
              <w:rPr>
                <w:rFonts w:ascii="仿宋" w:eastAsia="仿宋" w:hAnsi="仿宋"/>
                <w:sz w:val="24"/>
              </w:rPr>
              <w:t>1997.</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12. </w:t>
            </w:r>
            <w:r>
              <w:rPr>
                <w:rFonts w:ascii="仿宋" w:eastAsia="仿宋" w:hAnsi="仿宋"/>
                <w:sz w:val="24"/>
              </w:rPr>
              <w:t xml:space="preserve">Penny Green, Andrew Rutherford: </w:t>
            </w:r>
            <w:r>
              <w:rPr>
                <w:rFonts w:ascii="仿宋" w:eastAsia="仿宋" w:hAnsi="仿宋"/>
                <w:i/>
                <w:sz w:val="24"/>
              </w:rPr>
              <w:t>Criminal Policy T</w:t>
            </w:r>
            <w:r w:rsidRPr="00725E8C">
              <w:rPr>
                <w:rFonts w:ascii="仿宋" w:eastAsia="仿宋" w:hAnsi="仿宋"/>
                <w:i/>
                <w:sz w:val="24"/>
              </w:rPr>
              <w:t>ransition</w:t>
            </w:r>
            <w:r>
              <w:rPr>
                <w:rFonts w:ascii="仿宋" w:eastAsia="仿宋" w:hAnsi="仿宋"/>
                <w:sz w:val="24"/>
              </w:rPr>
              <w:t xml:space="preserve">, </w:t>
            </w:r>
            <w:r w:rsidRPr="00725E8C">
              <w:rPr>
                <w:rFonts w:ascii="仿宋" w:eastAsia="仿宋" w:hAnsi="仿宋"/>
                <w:sz w:val="24"/>
              </w:rPr>
              <w:t>Hart Pub., 2000.</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13. </w:t>
            </w:r>
            <w:r>
              <w:rPr>
                <w:rFonts w:ascii="仿宋" w:eastAsia="仿宋" w:hAnsi="仿宋"/>
                <w:sz w:val="24"/>
              </w:rPr>
              <w:t xml:space="preserve">Maurice Godwin: </w:t>
            </w:r>
            <w:r w:rsidRPr="003E7BBE">
              <w:rPr>
                <w:rFonts w:ascii="仿宋" w:eastAsia="仿宋" w:hAnsi="仿宋"/>
                <w:i/>
                <w:sz w:val="24"/>
              </w:rPr>
              <w:t>Criminal Psychology and Forensic Technology: a Collaborative Approach to Effective Profiling</w:t>
            </w:r>
            <w:r>
              <w:rPr>
                <w:rFonts w:ascii="仿宋" w:eastAsia="仿宋" w:hAnsi="仿宋" w:hint="eastAsia"/>
                <w:sz w:val="24"/>
              </w:rPr>
              <w:t xml:space="preserve">, </w:t>
            </w:r>
            <w:r>
              <w:rPr>
                <w:rFonts w:ascii="仿宋" w:eastAsia="仿宋" w:hAnsi="仿宋"/>
                <w:sz w:val="24"/>
              </w:rPr>
              <w:t xml:space="preserve">CRC Press, </w:t>
            </w:r>
            <w:r w:rsidRPr="003E7BBE">
              <w:rPr>
                <w:rFonts w:ascii="仿宋" w:eastAsia="仿宋" w:hAnsi="仿宋"/>
                <w:sz w:val="24"/>
              </w:rPr>
              <w:t>2001.</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14. </w:t>
            </w:r>
            <w:r w:rsidRPr="004F462A">
              <w:rPr>
                <w:rFonts w:ascii="仿宋" w:eastAsia="仿宋" w:hAnsi="仿宋"/>
                <w:sz w:val="24"/>
              </w:rPr>
              <w:t>M</w:t>
            </w:r>
            <w:r>
              <w:rPr>
                <w:rFonts w:ascii="仿宋" w:eastAsia="仿宋" w:hAnsi="仿宋"/>
                <w:sz w:val="24"/>
              </w:rPr>
              <w:t xml:space="preserve">ichael G. Maxfield and Earl Babbie: </w:t>
            </w:r>
            <w:r w:rsidRPr="004F462A">
              <w:rPr>
                <w:rFonts w:ascii="仿宋" w:eastAsia="仿宋" w:hAnsi="仿宋"/>
                <w:i/>
                <w:sz w:val="24"/>
              </w:rPr>
              <w:t>Research Methods for Criminal Justice and Criminology</w:t>
            </w:r>
            <w:r>
              <w:rPr>
                <w:rFonts w:ascii="仿宋" w:eastAsia="仿宋" w:hAnsi="仿宋" w:hint="eastAsia"/>
                <w:sz w:val="24"/>
              </w:rPr>
              <w:t xml:space="preserve">, </w:t>
            </w:r>
            <w:r>
              <w:rPr>
                <w:rFonts w:ascii="仿宋" w:eastAsia="仿宋" w:hAnsi="仿宋"/>
                <w:sz w:val="24"/>
              </w:rPr>
              <w:t xml:space="preserve">Wadsworth Pub, </w:t>
            </w:r>
            <w:r w:rsidRPr="004F462A">
              <w:rPr>
                <w:rFonts w:ascii="仿宋" w:eastAsia="仿宋" w:hAnsi="仿宋"/>
                <w:sz w:val="24"/>
              </w:rPr>
              <w:t>2001.</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15. </w:t>
            </w:r>
            <w:r w:rsidRPr="00D17537">
              <w:rPr>
                <w:rFonts w:ascii="仿宋" w:eastAsia="仿宋" w:hAnsi="仿宋"/>
                <w:sz w:val="24"/>
              </w:rPr>
              <w:t>R</w:t>
            </w:r>
            <w:r>
              <w:rPr>
                <w:rFonts w:ascii="仿宋" w:eastAsia="仿宋" w:hAnsi="仿宋" w:hint="eastAsia"/>
                <w:sz w:val="24"/>
              </w:rPr>
              <w:t xml:space="preserve">oger </w:t>
            </w:r>
            <w:r>
              <w:rPr>
                <w:rFonts w:ascii="仿宋" w:eastAsia="仿宋" w:hAnsi="仿宋"/>
                <w:sz w:val="24"/>
              </w:rPr>
              <w:t xml:space="preserve">G. </w:t>
            </w:r>
            <w:r w:rsidRPr="00D17537">
              <w:rPr>
                <w:rFonts w:ascii="仿宋" w:eastAsia="仿宋" w:hAnsi="仿宋"/>
                <w:sz w:val="24"/>
              </w:rPr>
              <w:t>Hood</w:t>
            </w:r>
            <w:r>
              <w:rPr>
                <w:rFonts w:ascii="仿宋" w:eastAsia="仿宋" w:hAnsi="仿宋" w:hint="eastAsia"/>
                <w:sz w:val="24"/>
              </w:rPr>
              <w:t>:</w:t>
            </w:r>
            <w:r w:rsidRPr="00D17537">
              <w:rPr>
                <w:rFonts w:ascii="仿宋" w:eastAsia="仿宋" w:hAnsi="仿宋"/>
                <w:sz w:val="24"/>
              </w:rPr>
              <w:t xml:space="preserve"> </w:t>
            </w:r>
            <w:r w:rsidRPr="004F462A">
              <w:rPr>
                <w:rFonts w:ascii="仿宋" w:eastAsia="仿宋" w:hAnsi="仿宋"/>
                <w:i/>
                <w:sz w:val="24"/>
              </w:rPr>
              <w:t>The Death Penalty: a World-wide Perspective</w:t>
            </w:r>
            <w:r w:rsidRPr="00D17537">
              <w:rPr>
                <w:rFonts w:ascii="仿宋" w:eastAsia="仿宋" w:hAnsi="仿宋"/>
                <w:sz w:val="24"/>
              </w:rPr>
              <w:t>, Third Edition</w:t>
            </w:r>
            <w:r>
              <w:rPr>
                <w:rFonts w:ascii="仿宋" w:eastAsia="仿宋" w:hAnsi="仿宋" w:hint="eastAsia"/>
                <w:sz w:val="24"/>
              </w:rPr>
              <w:t>, Oxford University Press, 2002.</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16. </w:t>
            </w:r>
            <w:r>
              <w:rPr>
                <w:rFonts w:ascii="仿宋" w:eastAsia="仿宋" w:hAnsi="仿宋"/>
                <w:sz w:val="24"/>
              </w:rPr>
              <w:t>E. van Sliedregt:</w:t>
            </w:r>
            <w:r>
              <w:rPr>
                <w:rFonts w:ascii="仿宋" w:eastAsia="仿宋" w:hAnsi="仿宋"/>
                <w:i/>
                <w:sz w:val="24"/>
              </w:rPr>
              <w:t xml:space="preserve"> The Criminal Responsibility of Individuals for Violations of International Humanitarian L</w:t>
            </w:r>
            <w:r w:rsidRPr="0047045D">
              <w:rPr>
                <w:rFonts w:ascii="仿宋" w:eastAsia="仿宋" w:hAnsi="仿宋"/>
                <w:i/>
                <w:sz w:val="24"/>
              </w:rPr>
              <w:t>aw</w:t>
            </w:r>
            <w:r>
              <w:rPr>
                <w:rFonts w:ascii="仿宋" w:eastAsia="仿宋" w:hAnsi="仿宋" w:hint="eastAsia"/>
                <w:sz w:val="24"/>
              </w:rPr>
              <w:t xml:space="preserve">, </w:t>
            </w:r>
            <w:r>
              <w:rPr>
                <w:rFonts w:ascii="仿宋" w:eastAsia="仿宋" w:hAnsi="仿宋"/>
                <w:sz w:val="24"/>
              </w:rPr>
              <w:t xml:space="preserve">T.M.C. Asser Press, </w:t>
            </w:r>
            <w:r w:rsidRPr="0047045D">
              <w:rPr>
                <w:rFonts w:ascii="仿宋" w:eastAsia="仿宋" w:hAnsi="仿宋"/>
                <w:sz w:val="24"/>
              </w:rPr>
              <w:t>2003.</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lastRenderedPageBreak/>
              <w:t xml:space="preserve">17. </w:t>
            </w:r>
            <w:r w:rsidRPr="007D38F2">
              <w:rPr>
                <w:rFonts w:ascii="仿宋" w:eastAsia="仿宋" w:hAnsi="仿宋"/>
                <w:sz w:val="24"/>
              </w:rPr>
              <w:t xml:space="preserve">Jeremy Bentham: </w:t>
            </w:r>
            <w:r w:rsidRPr="007D38F2">
              <w:rPr>
                <w:rFonts w:ascii="仿宋" w:eastAsia="仿宋" w:hAnsi="仿宋"/>
                <w:i/>
                <w:sz w:val="24"/>
              </w:rPr>
              <w:t>An Introduction to the Principles of Morals and Legislation</w:t>
            </w:r>
            <w:r w:rsidRPr="007D38F2">
              <w:rPr>
                <w:rFonts w:ascii="仿宋" w:eastAsia="仿宋" w:hAnsi="仿宋"/>
                <w:sz w:val="24"/>
              </w:rPr>
              <w:t xml:space="preserve">, </w:t>
            </w:r>
            <w:r w:rsidRPr="007D38F2">
              <w:rPr>
                <w:rFonts w:ascii="仿宋" w:eastAsia="仿宋" w:hAnsi="仿宋" w:hint="eastAsia"/>
                <w:sz w:val="24"/>
              </w:rPr>
              <w:t>陕西人民出版社, 2005</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18. </w:t>
            </w:r>
            <w:r w:rsidRPr="00ED224C">
              <w:rPr>
                <w:rFonts w:ascii="仿宋" w:eastAsia="仿宋" w:hAnsi="仿宋"/>
                <w:sz w:val="24"/>
              </w:rPr>
              <w:t>Katri K. Sieberg</w:t>
            </w:r>
            <w:r>
              <w:rPr>
                <w:rFonts w:ascii="仿宋" w:eastAsia="仿宋" w:hAnsi="仿宋" w:hint="eastAsia"/>
                <w:sz w:val="24"/>
              </w:rPr>
              <w:t xml:space="preserve">: </w:t>
            </w:r>
            <w:r w:rsidRPr="004F462A">
              <w:rPr>
                <w:rFonts w:ascii="仿宋" w:eastAsia="仿宋" w:hAnsi="仿宋"/>
                <w:i/>
                <w:sz w:val="24"/>
              </w:rPr>
              <w:t xml:space="preserve">Criminal </w:t>
            </w:r>
            <w:r w:rsidRPr="004F462A">
              <w:rPr>
                <w:rFonts w:ascii="仿宋" w:eastAsia="仿宋" w:hAnsi="仿宋" w:hint="eastAsia"/>
                <w:i/>
                <w:sz w:val="24"/>
              </w:rPr>
              <w:t>D</w:t>
            </w:r>
            <w:r w:rsidRPr="004F462A">
              <w:rPr>
                <w:rFonts w:ascii="仿宋" w:eastAsia="仿宋" w:hAnsi="仿宋"/>
                <w:i/>
                <w:sz w:val="24"/>
              </w:rPr>
              <w:t xml:space="preserve">ilemmas: </w:t>
            </w:r>
            <w:r w:rsidRPr="004F462A">
              <w:rPr>
                <w:rFonts w:ascii="仿宋" w:eastAsia="仿宋" w:hAnsi="仿宋" w:hint="eastAsia"/>
                <w:i/>
                <w:sz w:val="24"/>
              </w:rPr>
              <w:t>U</w:t>
            </w:r>
            <w:r w:rsidRPr="004F462A">
              <w:rPr>
                <w:rFonts w:ascii="仿宋" w:eastAsia="仿宋" w:hAnsi="仿宋"/>
                <w:i/>
                <w:sz w:val="24"/>
              </w:rPr>
              <w:t>nderstanding and Preventing Crime</w:t>
            </w:r>
            <w:r>
              <w:rPr>
                <w:rFonts w:ascii="仿宋" w:eastAsia="仿宋" w:hAnsi="仿宋"/>
                <w:sz w:val="24"/>
              </w:rPr>
              <w:t>,</w:t>
            </w:r>
            <w:r>
              <w:rPr>
                <w:rFonts w:ascii="仿宋" w:eastAsia="仿宋" w:hAnsi="仿宋" w:hint="eastAsia"/>
                <w:sz w:val="24"/>
              </w:rPr>
              <w:t xml:space="preserve"> </w:t>
            </w:r>
            <w:r>
              <w:rPr>
                <w:rFonts w:ascii="仿宋" w:eastAsia="仿宋" w:hAnsi="仿宋"/>
                <w:sz w:val="24"/>
              </w:rPr>
              <w:t xml:space="preserve">Springer, </w:t>
            </w:r>
            <w:r w:rsidRPr="00ED224C">
              <w:rPr>
                <w:rFonts w:ascii="仿宋" w:eastAsia="仿宋" w:hAnsi="仿宋"/>
                <w:sz w:val="24"/>
              </w:rPr>
              <w:t>2005.</w:t>
            </w:r>
          </w:p>
          <w:p w:rsidR="00494B1B" w:rsidRDefault="00494B1B" w:rsidP="007D5493">
            <w:pPr>
              <w:pStyle w:val="ab"/>
              <w:jc w:val="both"/>
              <w:rPr>
                <w:rFonts w:ascii="仿宋" w:eastAsia="仿宋" w:hAnsi="仿宋" w:hint="eastAsia"/>
                <w:sz w:val="24"/>
                <w:lang w:eastAsia="zh-CN"/>
              </w:rPr>
            </w:pPr>
            <w:r>
              <w:rPr>
                <w:rFonts w:ascii="仿宋" w:eastAsia="仿宋" w:hAnsi="仿宋" w:hint="eastAsia"/>
                <w:sz w:val="24"/>
                <w:lang w:eastAsia="zh-CN"/>
              </w:rPr>
              <w:t xml:space="preserve">19. </w:t>
            </w:r>
            <w:r w:rsidRPr="007D38F2">
              <w:rPr>
                <w:rFonts w:ascii="仿宋" w:eastAsia="仿宋" w:hAnsi="仿宋"/>
                <w:sz w:val="24"/>
              </w:rPr>
              <w:t>R</w:t>
            </w:r>
            <w:r w:rsidRPr="007D38F2">
              <w:rPr>
                <w:rFonts w:ascii="仿宋" w:eastAsia="仿宋" w:hAnsi="仿宋" w:hint="eastAsia"/>
                <w:sz w:val="24"/>
              </w:rPr>
              <w:t>oger</w:t>
            </w:r>
            <w:r w:rsidRPr="007D38F2">
              <w:rPr>
                <w:rFonts w:ascii="仿宋" w:eastAsia="仿宋" w:hAnsi="仿宋"/>
                <w:sz w:val="24"/>
              </w:rPr>
              <w:t xml:space="preserve"> G</w:t>
            </w:r>
            <w:r w:rsidRPr="007D38F2">
              <w:rPr>
                <w:rFonts w:ascii="仿宋" w:eastAsia="仿宋" w:hAnsi="仿宋" w:hint="eastAsia"/>
                <w:sz w:val="24"/>
              </w:rPr>
              <w:t>.</w:t>
            </w:r>
            <w:r w:rsidRPr="007D38F2">
              <w:rPr>
                <w:rFonts w:ascii="仿宋" w:eastAsia="仿宋" w:hAnsi="仿宋"/>
                <w:sz w:val="24"/>
              </w:rPr>
              <w:t xml:space="preserve"> Hood, F</w:t>
            </w:r>
            <w:r w:rsidRPr="007D38F2">
              <w:rPr>
                <w:rFonts w:ascii="仿宋" w:eastAsia="仿宋" w:hAnsi="仿宋" w:hint="eastAsia"/>
                <w:sz w:val="24"/>
              </w:rPr>
              <w:t>.</w:t>
            </w:r>
            <w:r w:rsidRPr="007D38F2">
              <w:rPr>
                <w:rFonts w:ascii="仿宋" w:eastAsia="仿宋" w:hAnsi="仿宋"/>
                <w:sz w:val="24"/>
              </w:rPr>
              <w:t xml:space="preserve"> Seemungal and S</w:t>
            </w:r>
            <w:r w:rsidRPr="007D38F2">
              <w:rPr>
                <w:rFonts w:ascii="仿宋" w:eastAsia="仿宋" w:hAnsi="仿宋" w:hint="eastAsia"/>
                <w:sz w:val="24"/>
              </w:rPr>
              <w:t>.</w:t>
            </w:r>
            <w:r w:rsidRPr="007D38F2">
              <w:rPr>
                <w:rFonts w:ascii="仿宋" w:eastAsia="仿宋" w:hAnsi="仿宋"/>
                <w:sz w:val="24"/>
              </w:rPr>
              <w:t xml:space="preserve"> Shute</w:t>
            </w:r>
            <w:r w:rsidRPr="007D38F2">
              <w:rPr>
                <w:rFonts w:ascii="仿宋" w:eastAsia="仿宋" w:hAnsi="仿宋" w:hint="eastAsia"/>
                <w:sz w:val="24"/>
              </w:rPr>
              <w:t>:</w:t>
            </w:r>
            <w:r w:rsidRPr="007D38F2">
              <w:rPr>
                <w:rFonts w:ascii="仿宋" w:eastAsia="仿宋" w:hAnsi="仿宋"/>
                <w:sz w:val="24"/>
              </w:rPr>
              <w:t xml:space="preserve"> </w:t>
            </w:r>
            <w:r w:rsidRPr="007D38F2">
              <w:rPr>
                <w:rFonts w:ascii="仿宋" w:eastAsia="仿宋" w:hAnsi="仿宋"/>
                <w:i/>
                <w:sz w:val="24"/>
              </w:rPr>
              <w:t>A Fair Hearing? Ethnic Minorities in the Criminal Courts</w:t>
            </w:r>
            <w:r w:rsidRPr="007D38F2">
              <w:rPr>
                <w:rFonts w:ascii="仿宋" w:eastAsia="仿宋" w:hAnsi="仿宋" w:hint="eastAsia"/>
                <w:sz w:val="24"/>
              </w:rPr>
              <w:t>,</w:t>
            </w:r>
            <w:r>
              <w:t xml:space="preserve"> </w:t>
            </w:r>
            <w:r w:rsidRPr="007D38F2">
              <w:rPr>
                <w:rFonts w:ascii="仿宋" w:eastAsia="仿宋" w:hAnsi="仿宋"/>
                <w:sz w:val="24"/>
              </w:rPr>
              <w:t>Willan Publishing</w:t>
            </w:r>
            <w:r w:rsidRPr="007D38F2">
              <w:rPr>
                <w:rFonts w:ascii="仿宋" w:eastAsia="仿宋" w:hAnsi="仿宋" w:hint="eastAsia"/>
                <w:sz w:val="24"/>
              </w:rPr>
              <w:t>, 2005.</w:t>
            </w:r>
          </w:p>
          <w:p w:rsidR="00494B1B" w:rsidRPr="00061ED2" w:rsidRDefault="00494B1B" w:rsidP="007D5493">
            <w:pPr>
              <w:pStyle w:val="ab"/>
              <w:jc w:val="both"/>
              <w:rPr>
                <w:rFonts w:ascii="仿宋" w:eastAsia="仿宋" w:hAnsi="仿宋"/>
                <w:sz w:val="24"/>
                <w:lang w:eastAsia="zh-CN"/>
              </w:rPr>
            </w:pPr>
            <w:r>
              <w:rPr>
                <w:rFonts w:ascii="仿宋" w:eastAsia="仿宋" w:hAnsi="仿宋" w:hint="eastAsia"/>
                <w:sz w:val="24"/>
                <w:lang w:eastAsia="zh-CN"/>
              </w:rPr>
              <w:t xml:space="preserve">20. </w:t>
            </w:r>
            <w:r w:rsidRPr="007D38F2">
              <w:rPr>
                <w:rFonts w:ascii="仿宋" w:eastAsia="仿宋" w:hAnsi="仿宋"/>
                <w:sz w:val="24"/>
              </w:rPr>
              <w:t xml:space="preserve">Maura Butler: </w:t>
            </w:r>
            <w:r w:rsidRPr="007D38F2">
              <w:rPr>
                <w:rFonts w:ascii="仿宋" w:eastAsia="仿宋" w:hAnsi="仿宋"/>
                <w:i/>
                <w:sz w:val="24"/>
              </w:rPr>
              <w:t>Criminal Litigation</w:t>
            </w:r>
            <w:r w:rsidRPr="007D38F2">
              <w:rPr>
                <w:rFonts w:ascii="仿宋" w:eastAsia="仿宋" w:hAnsi="仿宋" w:hint="eastAsia"/>
                <w:sz w:val="24"/>
              </w:rPr>
              <w:t>, Oxford University Press, 2012.</w:t>
            </w:r>
          </w:p>
        </w:tc>
      </w:tr>
    </w:tbl>
    <w:p w:rsidR="00877105" w:rsidRDefault="00877105" w:rsidP="007D5493">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272455" w:rsidRPr="00A46605" w:rsidRDefault="003747A0" w:rsidP="007D5493">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中欧法学院中方联席院长</w:t>
      </w:r>
      <w:r w:rsidR="00272455" w:rsidRPr="00A46605">
        <w:rPr>
          <w:rFonts w:ascii="Times New Roman" w:eastAsia="仿宋_GB2312" w:hAnsi="Times New Roman"/>
          <w:sz w:val="28"/>
          <w:szCs w:val="28"/>
        </w:rPr>
        <w:t>：</w:t>
      </w:r>
      <w:r w:rsidR="00272455" w:rsidRPr="00A46605">
        <w:rPr>
          <w:rFonts w:ascii="Times New Roman" w:eastAsia="仿宋_GB2312" w:hAnsi="Times New Roman"/>
          <w:sz w:val="28"/>
          <w:szCs w:val="28"/>
          <w:u w:val="single"/>
        </w:rPr>
        <w:t xml:space="preserve">       </w:t>
      </w:r>
    </w:p>
    <w:p w:rsidR="00272455" w:rsidRPr="00A46605" w:rsidRDefault="00272455" w:rsidP="007D5493">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7D5493">
      <w:pPr>
        <w:spacing w:line="360" w:lineRule="auto"/>
        <w:ind w:left="482"/>
        <w:rPr>
          <w:rFonts w:ascii="Times New Roman" w:eastAsia="黑体" w:hAnsi="Times New Roman"/>
          <w:sz w:val="24"/>
        </w:rPr>
        <w:sectPr w:rsidR="00E22106" w:rsidRPr="00A46605">
          <w:footerReference w:type="default" r:id="rId8"/>
          <w:pgSz w:w="11906" w:h="16838"/>
          <w:pgMar w:top="1440" w:right="1800" w:bottom="1440" w:left="1800" w:header="851" w:footer="992" w:gutter="0"/>
          <w:cols w:space="425"/>
          <w:docGrid w:type="lines" w:linePitch="312"/>
        </w:sectPr>
      </w:pPr>
    </w:p>
    <w:p w:rsidR="00EC5044" w:rsidRPr="00A46605" w:rsidRDefault="00A93C64" w:rsidP="007D5493">
      <w:pPr>
        <w:spacing w:line="360" w:lineRule="auto"/>
        <w:ind w:left="482"/>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494B1B" w:rsidRDefault="00494B1B" w:rsidP="007D5493">
      <w:pPr>
        <w:spacing w:line="360" w:lineRule="auto"/>
        <w:ind w:left="482"/>
        <w:rPr>
          <w:rFonts w:ascii="Times New Roman" w:eastAsia="仿宋_GB2312" w:hAnsi="Times New Roman" w:hint="eastAsia"/>
          <w:sz w:val="24"/>
        </w:rPr>
      </w:pPr>
      <w:r w:rsidRPr="008E57A4">
        <w:rPr>
          <w:rFonts w:ascii="Times New Roman" w:eastAsia="仿宋_GB2312" w:hAnsi="Times New Roman" w:hint="eastAsia"/>
          <w:sz w:val="24"/>
        </w:rPr>
        <w:t>中国法课程以</w:t>
      </w:r>
      <w:r w:rsidRPr="008E57A4">
        <w:rPr>
          <w:rFonts w:ascii="Times New Roman" w:eastAsia="仿宋_GB2312" w:hAnsi="Times New Roman" w:hint="eastAsia"/>
          <w:sz w:val="24"/>
        </w:rPr>
        <w:t>1978</w:t>
      </w:r>
      <w:r w:rsidRPr="008E57A4">
        <w:rPr>
          <w:rFonts w:ascii="Times New Roman" w:eastAsia="仿宋_GB2312" w:hAnsi="Times New Roman" w:hint="eastAsia"/>
          <w:sz w:val="24"/>
        </w:rPr>
        <w:t>年之后中国市场化改革的历程为背景，从沿革、转型、现状和前瞻等层面展示中华人民共和国法制的基本框架和主要部分。专任教授来自中国政法大学，兼任教授均为来自</w:t>
      </w:r>
      <w:r>
        <w:rPr>
          <w:rFonts w:ascii="Times New Roman" w:eastAsia="仿宋_GB2312" w:hAnsi="Times New Roman" w:hint="eastAsia"/>
          <w:sz w:val="24"/>
        </w:rPr>
        <w:t>中国大陆、台湾地区和美国等国内外</w:t>
      </w:r>
      <w:r w:rsidRPr="008E57A4">
        <w:rPr>
          <w:rFonts w:ascii="Times New Roman" w:eastAsia="仿宋_GB2312" w:hAnsi="Times New Roman" w:hint="eastAsia"/>
          <w:sz w:val="24"/>
        </w:rPr>
        <w:t>著名高校的杰出学者。</w:t>
      </w:r>
    </w:p>
    <w:p w:rsidR="00A8755A" w:rsidRDefault="00B951FC" w:rsidP="007D5493">
      <w:pPr>
        <w:spacing w:line="360" w:lineRule="auto"/>
        <w:ind w:left="482"/>
        <w:rPr>
          <w:rFonts w:ascii="Times New Roman" w:eastAsia="仿宋_GB2312" w:hAnsi="Times New Roman"/>
          <w:sz w:val="24"/>
        </w:rPr>
      </w:pPr>
      <w:r w:rsidRPr="005F61CF">
        <w:rPr>
          <w:rFonts w:ascii="Times New Roman" w:eastAsia="仿宋_GB2312" w:hAnsi="Times New Roman" w:hint="eastAsia"/>
          <w:sz w:val="24"/>
        </w:rPr>
        <w:t>刑法学专业</w:t>
      </w:r>
      <w:r w:rsidR="008E57A4" w:rsidRPr="005F61CF">
        <w:rPr>
          <w:rFonts w:ascii="Times New Roman" w:eastAsia="仿宋_GB2312" w:hAnsi="Times New Roman" w:hint="eastAsia"/>
          <w:sz w:val="24"/>
        </w:rPr>
        <w:t>学生须修满</w:t>
      </w:r>
      <w:r w:rsidR="0075388F">
        <w:rPr>
          <w:rFonts w:ascii="Times New Roman" w:eastAsia="仿宋_GB2312" w:hAnsi="Times New Roman" w:hint="eastAsia"/>
          <w:sz w:val="24"/>
        </w:rPr>
        <w:t>3</w:t>
      </w:r>
      <w:r w:rsidR="004B2F80">
        <w:rPr>
          <w:rFonts w:ascii="Times New Roman" w:eastAsia="仿宋_GB2312" w:hAnsi="Times New Roman" w:hint="eastAsia"/>
          <w:sz w:val="24"/>
        </w:rPr>
        <w:t>7</w:t>
      </w:r>
      <w:r w:rsidR="008E57A4" w:rsidRPr="005F61CF">
        <w:rPr>
          <w:rFonts w:ascii="Times New Roman" w:eastAsia="仿宋_GB2312" w:hAnsi="Times New Roman" w:hint="eastAsia"/>
          <w:sz w:val="24"/>
        </w:rPr>
        <w:t>学分</w:t>
      </w:r>
      <w:r w:rsidR="00BB1506" w:rsidRPr="00D72402">
        <w:rPr>
          <w:rFonts w:ascii="Times New Roman" w:eastAsia="仿宋_GB2312" w:hAnsi="Times New Roman" w:hint="eastAsia"/>
          <w:sz w:val="24"/>
        </w:rPr>
        <w:t>（跨学科或以同等学历考取的硕士研究生</w:t>
      </w:r>
      <w:r w:rsidR="00BB1506" w:rsidRPr="00A97D4A">
        <w:rPr>
          <w:rFonts w:ascii="Times New Roman" w:eastAsia="仿宋_GB2312" w:hAnsi="Times New Roman" w:hint="eastAsia"/>
          <w:sz w:val="24"/>
        </w:rPr>
        <w:t>须修满</w:t>
      </w:r>
      <w:r w:rsidR="00BB1506" w:rsidRPr="00D72402">
        <w:rPr>
          <w:rFonts w:ascii="Times New Roman" w:eastAsia="仿宋_GB2312" w:hAnsi="Times New Roman" w:hint="eastAsia"/>
          <w:sz w:val="24"/>
        </w:rPr>
        <w:t>39</w:t>
      </w:r>
      <w:r w:rsidR="00BB1506" w:rsidRPr="00D72402">
        <w:rPr>
          <w:rFonts w:ascii="Times New Roman" w:eastAsia="仿宋_GB2312" w:hAnsi="Times New Roman" w:hint="eastAsia"/>
          <w:sz w:val="24"/>
        </w:rPr>
        <w:t>学分）</w:t>
      </w:r>
      <w:r w:rsidR="008E57A4" w:rsidRPr="005F61CF">
        <w:rPr>
          <w:rFonts w:ascii="Times New Roman" w:eastAsia="仿宋_GB2312" w:hAnsi="Times New Roman" w:hint="eastAsia"/>
          <w:sz w:val="24"/>
        </w:rPr>
        <w:t>，其中：必修课</w:t>
      </w:r>
      <w:r w:rsidR="00F52ED6" w:rsidRPr="005F61CF">
        <w:rPr>
          <w:rFonts w:ascii="Times New Roman" w:eastAsia="仿宋_GB2312" w:hAnsi="Times New Roman" w:hint="eastAsia"/>
          <w:sz w:val="24"/>
        </w:rPr>
        <w:t>1</w:t>
      </w:r>
      <w:r w:rsidR="00425355">
        <w:rPr>
          <w:rFonts w:ascii="Times New Roman" w:eastAsia="仿宋_GB2312" w:hAnsi="Times New Roman" w:hint="eastAsia"/>
          <w:sz w:val="24"/>
        </w:rPr>
        <w:t>5</w:t>
      </w:r>
      <w:r w:rsidR="008E57A4" w:rsidRPr="005F61CF">
        <w:rPr>
          <w:rFonts w:ascii="Times New Roman" w:eastAsia="仿宋_GB2312" w:hAnsi="Times New Roman" w:hint="eastAsia"/>
          <w:sz w:val="24"/>
        </w:rPr>
        <w:t>学分，选修课</w:t>
      </w:r>
      <w:r w:rsidR="00CF1805">
        <w:rPr>
          <w:rFonts w:ascii="Times New Roman" w:eastAsia="仿宋_GB2312" w:hAnsi="Times New Roman" w:hint="eastAsia"/>
          <w:sz w:val="24"/>
        </w:rPr>
        <w:t>15</w:t>
      </w:r>
      <w:r w:rsidR="008E57A4" w:rsidRPr="005F61CF">
        <w:rPr>
          <w:rFonts w:ascii="Times New Roman" w:eastAsia="仿宋_GB2312" w:hAnsi="Times New Roman" w:hint="eastAsia"/>
          <w:sz w:val="24"/>
        </w:rPr>
        <w:t>学分，</w:t>
      </w:r>
      <w:r w:rsidR="00513C4F">
        <w:rPr>
          <w:rFonts w:ascii="仿宋" w:eastAsia="仿宋" w:hAnsi="仿宋" w:cs="宋体" w:hint="eastAsia"/>
          <w:color w:val="000000"/>
          <w:kern w:val="0"/>
          <w:sz w:val="24"/>
          <w:szCs w:val="24"/>
        </w:rPr>
        <w:t>其他培养环节7学分</w:t>
      </w:r>
      <w:r w:rsidR="008E57A4" w:rsidRPr="005F61CF">
        <w:rPr>
          <w:rFonts w:ascii="Times New Roman" w:eastAsia="仿宋_GB2312" w:hAnsi="Times New Roman" w:hint="eastAsia"/>
          <w:sz w:val="24"/>
        </w:rPr>
        <w:t>。</w:t>
      </w:r>
    </w:p>
    <w:p w:rsidR="00A93C64" w:rsidRDefault="00DF193D" w:rsidP="007D5493">
      <w:pPr>
        <w:spacing w:line="360" w:lineRule="auto"/>
        <w:ind w:left="482"/>
        <w:rPr>
          <w:rFonts w:ascii="Times New Roman" w:eastAsia="黑体" w:hAnsi="Times New Roman" w:hint="eastAsia"/>
          <w:sz w:val="24"/>
        </w:rPr>
      </w:pPr>
      <w:r w:rsidRPr="00A46605">
        <w:rPr>
          <w:rFonts w:ascii="Times New Roman" w:eastAsia="黑体" w:hAnsi="Times New Roman"/>
          <w:sz w:val="24"/>
        </w:rPr>
        <w:t>注：该表格可以根据内容进行调整</w:t>
      </w:r>
    </w:p>
    <w:p w:rsidR="009921AB" w:rsidRDefault="009921AB" w:rsidP="007D5493">
      <w:pPr>
        <w:jc w:val="center"/>
        <w:rPr>
          <w:rFonts w:ascii="Times New Roman" w:eastAsia="黑体" w:hAnsi="Times New Roman" w:hint="eastAsia"/>
          <w:sz w:val="24"/>
        </w:rPr>
      </w:pPr>
    </w:p>
    <w:p w:rsidR="00F57BB9" w:rsidRPr="00F57BB9" w:rsidRDefault="005027C3" w:rsidP="007D5493">
      <w:pPr>
        <w:jc w:val="center"/>
        <w:rPr>
          <w:rFonts w:ascii="Times New Roman" w:eastAsia="黑体" w:hAnsi="Times New Roman"/>
          <w:sz w:val="24"/>
        </w:rPr>
      </w:pPr>
      <w:r w:rsidRPr="005027C3">
        <w:rPr>
          <w:rFonts w:ascii="Times New Roman" w:eastAsia="黑体" w:hAnsi="Times New Roman" w:hint="eastAsia"/>
          <w:sz w:val="24"/>
        </w:rPr>
        <w:t>刑法</w:t>
      </w:r>
      <w:r w:rsidR="00B951FC">
        <w:rPr>
          <w:rFonts w:ascii="Times New Roman" w:eastAsia="黑体" w:hAnsi="Times New Roman" w:hint="eastAsia"/>
          <w:sz w:val="24"/>
        </w:rPr>
        <w:t>学</w:t>
      </w:r>
      <w:r w:rsidR="00F57BB9" w:rsidRPr="00F57BB9">
        <w:rPr>
          <w:rFonts w:ascii="Times New Roman" w:eastAsia="黑体" w:hAnsi="Times New Roman" w:hint="eastAsia"/>
          <w:sz w:val="24"/>
        </w:rPr>
        <w:t>专业攻读硕士学位研究生</w:t>
      </w:r>
    </w:p>
    <w:p w:rsidR="00DA5CD6" w:rsidRDefault="00F57BB9" w:rsidP="007D5493">
      <w:pPr>
        <w:jc w:val="center"/>
        <w:rPr>
          <w:rFonts w:ascii="Times New Roman" w:eastAsia="黑体" w:hAnsi="Times New Roman" w:hint="eastAsia"/>
          <w:sz w:val="24"/>
        </w:rPr>
      </w:pPr>
      <w:r w:rsidRPr="00F57BB9">
        <w:rPr>
          <w:rFonts w:ascii="Times New Roman" w:eastAsia="黑体" w:hAnsi="Times New Roman" w:hint="eastAsia"/>
          <w:sz w:val="24"/>
        </w:rPr>
        <w:t>课程设置、教学计划及学分要求一览表</w:t>
      </w:r>
    </w:p>
    <w:p w:rsidR="009921AB" w:rsidRDefault="009921AB" w:rsidP="007D5493">
      <w:pPr>
        <w:jc w:val="center"/>
        <w:rPr>
          <w:rFonts w:ascii="Times New Roman" w:eastAsia="黑体" w:hAnsi="Times New Roman" w:hint="eastAsia"/>
          <w:sz w:val="24"/>
        </w:rPr>
      </w:pPr>
    </w:p>
    <w:tbl>
      <w:tblPr>
        <w:tblW w:w="13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2380"/>
        <w:gridCol w:w="1263"/>
        <w:gridCol w:w="1276"/>
        <w:gridCol w:w="811"/>
        <w:gridCol w:w="951"/>
        <w:gridCol w:w="951"/>
        <w:gridCol w:w="951"/>
        <w:gridCol w:w="951"/>
        <w:gridCol w:w="2080"/>
      </w:tblGrid>
      <w:tr w:rsidR="00513C4F" w:rsidRPr="001D2600" w:rsidTr="001A4439">
        <w:trPr>
          <w:trHeight w:val="312"/>
        </w:trPr>
        <w:tc>
          <w:tcPr>
            <w:tcW w:w="2326" w:type="dxa"/>
            <w:gridSpan w:val="2"/>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类 别</w:t>
            </w:r>
          </w:p>
        </w:tc>
        <w:tc>
          <w:tcPr>
            <w:tcW w:w="2380"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课程名称</w:t>
            </w:r>
          </w:p>
        </w:tc>
        <w:tc>
          <w:tcPr>
            <w:tcW w:w="1263"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课程门数</w:t>
            </w:r>
          </w:p>
        </w:tc>
        <w:tc>
          <w:tcPr>
            <w:tcW w:w="1276"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课程代码</w:t>
            </w:r>
          </w:p>
        </w:tc>
        <w:tc>
          <w:tcPr>
            <w:tcW w:w="811"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学分</w:t>
            </w:r>
          </w:p>
        </w:tc>
        <w:tc>
          <w:tcPr>
            <w:tcW w:w="951"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学时</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开课</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教学</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考核</w:t>
            </w:r>
          </w:p>
        </w:tc>
        <w:tc>
          <w:tcPr>
            <w:tcW w:w="2080"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备  注</w:t>
            </w:r>
          </w:p>
        </w:tc>
      </w:tr>
      <w:tr w:rsidR="00513C4F" w:rsidRPr="001D2600" w:rsidTr="001A4439">
        <w:trPr>
          <w:trHeight w:val="312"/>
        </w:trPr>
        <w:tc>
          <w:tcPr>
            <w:tcW w:w="2326" w:type="dxa"/>
            <w:gridSpan w:val="2"/>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2380"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263"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276"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811"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951"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学期</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方式</w:t>
            </w:r>
          </w:p>
        </w:tc>
        <w:tc>
          <w:tcPr>
            <w:tcW w:w="2080"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r>
      <w:tr w:rsidR="00513C4F" w:rsidRPr="001D2600" w:rsidTr="001A4439">
        <w:trPr>
          <w:trHeight w:val="399"/>
        </w:trPr>
        <w:tc>
          <w:tcPr>
            <w:tcW w:w="846" w:type="dxa"/>
            <w:vMerge w:val="restart"/>
            <w:shd w:val="clear" w:color="auto" w:fill="auto"/>
            <w:textDirection w:val="tbRlV"/>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必修课</w:t>
            </w:r>
          </w:p>
        </w:tc>
        <w:tc>
          <w:tcPr>
            <w:tcW w:w="1480"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学位公共课</w:t>
            </w:r>
          </w:p>
        </w:tc>
        <w:tc>
          <w:tcPr>
            <w:tcW w:w="23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法律方法</w:t>
            </w:r>
          </w:p>
        </w:tc>
        <w:tc>
          <w:tcPr>
            <w:tcW w:w="1263" w:type="dxa"/>
            <w:vMerge w:val="restart"/>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276"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13C4F" w:rsidRPr="001D2600" w:rsidTr="001A4439">
        <w:trPr>
          <w:trHeight w:val="399"/>
        </w:trPr>
        <w:tc>
          <w:tcPr>
            <w:tcW w:w="846" w:type="dxa"/>
            <w:vMerge/>
            <w:shd w:val="clear" w:color="auto" w:fill="auto"/>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480"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当代中国</w:t>
            </w:r>
            <w:r>
              <w:rPr>
                <w:rFonts w:ascii="仿宋" w:eastAsia="仿宋" w:hAnsi="仿宋" w:cs="宋体" w:hint="eastAsia"/>
                <w:color w:val="000000"/>
                <w:kern w:val="0"/>
                <w:sz w:val="24"/>
                <w:szCs w:val="24"/>
              </w:rPr>
              <w:t>法</w:t>
            </w:r>
            <w:r w:rsidRPr="001D2600">
              <w:rPr>
                <w:rFonts w:ascii="仿宋" w:eastAsia="仿宋" w:hAnsi="仿宋" w:cs="宋体" w:hint="eastAsia"/>
                <w:color w:val="000000"/>
                <w:kern w:val="0"/>
                <w:sz w:val="24"/>
                <w:szCs w:val="24"/>
              </w:rPr>
              <w:t>律</w:t>
            </w:r>
          </w:p>
        </w:tc>
        <w:tc>
          <w:tcPr>
            <w:tcW w:w="1263" w:type="dxa"/>
            <w:vMerge/>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513C4F" w:rsidRPr="001D2600" w:rsidTr="001A4439">
        <w:trPr>
          <w:trHeight w:val="399"/>
        </w:trPr>
        <w:tc>
          <w:tcPr>
            <w:tcW w:w="846" w:type="dxa"/>
            <w:vMerge/>
            <w:shd w:val="clear" w:color="auto" w:fill="auto"/>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p>
        </w:tc>
        <w:tc>
          <w:tcPr>
            <w:tcW w:w="2380" w:type="dxa"/>
            <w:shd w:val="clear" w:color="auto" w:fill="auto"/>
            <w:noWrap/>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法律研究与写作</w:t>
            </w:r>
          </w:p>
        </w:tc>
        <w:tc>
          <w:tcPr>
            <w:tcW w:w="1263" w:type="dxa"/>
            <w:vMerge/>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p>
        </w:tc>
        <w:tc>
          <w:tcPr>
            <w:tcW w:w="1276"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4</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72</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外教（英语）</w:t>
            </w:r>
          </w:p>
        </w:tc>
      </w:tr>
      <w:tr w:rsidR="00513C4F" w:rsidRPr="001D2600" w:rsidTr="001A4439">
        <w:trPr>
          <w:trHeight w:val="399"/>
        </w:trPr>
        <w:tc>
          <w:tcPr>
            <w:tcW w:w="846" w:type="dxa"/>
            <w:vMerge/>
            <w:shd w:val="clear" w:color="auto" w:fill="auto"/>
            <w:vAlign w:val="center"/>
            <w:hideMark/>
          </w:tcPr>
          <w:p w:rsidR="00513C4F" w:rsidRPr="001D2600" w:rsidRDefault="00513C4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513C4F" w:rsidRPr="001D2600" w:rsidRDefault="00513C4F" w:rsidP="007D549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学位基础课</w:t>
            </w:r>
          </w:p>
        </w:tc>
        <w:tc>
          <w:tcPr>
            <w:tcW w:w="23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宪法和宪法诉讼</w:t>
            </w:r>
          </w:p>
        </w:tc>
        <w:tc>
          <w:tcPr>
            <w:tcW w:w="1263"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276"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hideMark/>
          </w:tcPr>
          <w:p w:rsidR="00513C4F" w:rsidRPr="001D2600" w:rsidRDefault="00513C4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讲授+模拟法庭</w:t>
            </w:r>
          </w:p>
        </w:tc>
      </w:tr>
      <w:tr w:rsidR="004B2F80" w:rsidRPr="001D2600" w:rsidTr="004B2F80">
        <w:trPr>
          <w:trHeight w:val="399"/>
        </w:trPr>
        <w:tc>
          <w:tcPr>
            <w:tcW w:w="846" w:type="dxa"/>
            <w:vMerge/>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vMerge w:val="restart"/>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学位专业课</w:t>
            </w: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刑事诉讼法</w:t>
            </w:r>
          </w:p>
        </w:tc>
        <w:tc>
          <w:tcPr>
            <w:tcW w:w="1263" w:type="dxa"/>
            <w:vMerge w:val="restart"/>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c>
          <w:tcPr>
            <w:tcW w:w="81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r>
      <w:tr w:rsidR="004B2F80" w:rsidRPr="001D2600" w:rsidTr="004B2F80">
        <w:trPr>
          <w:trHeight w:val="399"/>
        </w:trPr>
        <w:tc>
          <w:tcPr>
            <w:tcW w:w="846" w:type="dxa"/>
            <w:vMerge/>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刑法专题研讨</w:t>
            </w:r>
          </w:p>
        </w:tc>
        <w:tc>
          <w:tcPr>
            <w:tcW w:w="1263" w:type="dxa"/>
            <w:vMerge/>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c>
          <w:tcPr>
            <w:tcW w:w="81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r>
      <w:tr w:rsidR="004B2F80" w:rsidRPr="001D2600" w:rsidTr="004B2F80">
        <w:trPr>
          <w:trHeight w:val="399"/>
        </w:trPr>
        <w:tc>
          <w:tcPr>
            <w:tcW w:w="846" w:type="dxa"/>
            <w:vMerge w:val="restart"/>
            <w:shd w:val="clear" w:color="auto" w:fill="auto"/>
            <w:vAlign w:val="center"/>
            <w:hideMark/>
          </w:tcPr>
          <w:p w:rsidR="004B2F80" w:rsidRPr="001D2600" w:rsidRDefault="004B2F80" w:rsidP="007D5493">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选修课</w:t>
            </w:r>
          </w:p>
        </w:tc>
        <w:tc>
          <w:tcPr>
            <w:tcW w:w="1480" w:type="dxa"/>
            <w:vMerge w:val="restart"/>
            <w:shd w:val="clear" w:color="auto" w:fill="auto"/>
            <w:vAlign w:val="center"/>
            <w:hideMark/>
          </w:tcPr>
          <w:p w:rsidR="004B2F80" w:rsidRPr="001D2600" w:rsidRDefault="004B2F80" w:rsidP="007D5493">
            <w:pPr>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w:t>
            </w:r>
            <w:r w:rsidRPr="001D2600">
              <w:rPr>
                <w:rFonts w:ascii="仿宋" w:eastAsia="仿宋" w:hAnsi="仿宋" w:cs="宋体" w:hint="eastAsia"/>
                <w:color w:val="000000"/>
                <w:kern w:val="0"/>
                <w:sz w:val="24"/>
                <w:szCs w:val="24"/>
              </w:rPr>
              <w:br/>
              <w:t>选</w:t>
            </w:r>
            <w:r w:rsidRPr="001D2600">
              <w:rPr>
                <w:rFonts w:ascii="仿宋" w:eastAsia="仿宋" w:hAnsi="仿宋" w:cs="宋体" w:hint="eastAsia"/>
                <w:color w:val="000000"/>
                <w:kern w:val="0"/>
                <w:sz w:val="24"/>
                <w:szCs w:val="24"/>
              </w:rPr>
              <w:br/>
            </w:r>
            <w:r w:rsidRPr="001D2600">
              <w:rPr>
                <w:rFonts w:ascii="仿宋" w:eastAsia="仿宋" w:hAnsi="仿宋" w:cs="宋体" w:hint="eastAsia"/>
                <w:color w:val="000000"/>
                <w:kern w:val="0"/>
                <w:sz w:val="24"/>
                <w:szCs w:val="24"/>
              </w:rPr>
              <w:lastRenderedPageBreak/>
              <w:t>课</w:t>
            </w: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lastRenderedPageBreak/>
              <w:t>公司法</w:t>
            </w:r>
          </w:p>
        </w:tc>
        <w:tc>
          <w:tcPr>
            <w:tcW w:w="1263" w:type="dxa"/>
            <w:vMerge w:val="restart"/>
            <w:shd w:val="clear" w:color="auto" w:fill="auto"/>
            <w:vAlign w:val="center"/>
          </w:tcPr>
          <w:p w:rsidR="004B2F80" w:rsidRPr="001D2600" w:rsidRDefault="004B2F80" w:rsidP="007D5493">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1276" w:type="dxa"/>
            <w:shd w:val="clear" w:color="auto" w:fill="auto"/>
            <w:noWrap/>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val="restart"/>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任选</w:t>
            </w:r>
            <w:r>
              <w:rPr>
                <w:rFonts w:ascii="仿宋" w:eastAsia="仿宋" w:hAnsi="仿宋" w:cs="宋体" w:hint="eastAsia"/>
                <w:color w:val="000000"/>
                <w:kern w:val="0"/>
                <w:sz w:val="24"/>
                <w:szCs w:val="24"/>
              </w:rPr>
              <w:t>15</w:t>
            </w:r>
            <w:r w:rsidRPr="001D2600">
              <w:rPr>
                <w:rFonts w:ascii="仿宋" w:eastAsia="仿宋" w:hAnsi="仿宋" w:cs="宋体" w:hint="eastAsia"/>
                <w:color w:val="000000"/>
                <w:kern w:val="0"/>
                <w:sz w:val="24"/>
                <w:szCs w:val="24"/>
              </w:rPr>
              <w:t>学分</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noWrap/>
            <w:vAlign w:val="center"/>
          </w:tcPr>
          <w:p w:rsidR="004B2F80" w:rsidRPr="001D2600" w:rsidRDefault="004B2F80" w:rsidP="007D549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B2F80" w:rsidRPr="001D2600" w:rsidTr="001A4439">
        <w:trPr>
          <w:trHeight w:val="399"/>
        </w:trPr>
        <w:tc>
          <w:tcPr>
            <w:tcW w:w="846" w:type="dxa"/>
            <w:vMerge/>
            <w:shd w:val="clear" w:color="auto" w:fill="auto"/>
            <w:textDirection w:val="tbRlV"/>
            <w:vAlign w:val="center"/>
            <w:hideMark/>
          </w:tcPr>
          <w:p w:rsidR="004B2F80" w:rsidRPr="001D2600" w:rsidRDefault="004B2F80" w:rsidP="007D5493">
            <w:pPr>
              <w:widowControl/>
              <w:jc w:val="center"/>
              <w:rPr>
                <w:rFonts w:ascii="仿宋" w:eastAsia="仿宋" w:hAnsi="仿宋" w:cs="宋体"/>
                <w:color w:val="000000"/>
                <w:kern w:val="0"/>
                <w:sz w:val="24"/>
                <w:szCs w:val="24"/>
              </w:rPr>
            </w:pPr>
          </w:p>
        </w:tc>
        <w:tc>
          <w:tcPr>
            <w:tcW w:w="1480" w:type="dxa"/>
            <w:vMerge/>
            <w:shd w:val="clear" w:color="auto" w:fill="auto"/>
            <w:vAlign w:val="center"/>
            <w:hideMark/>
          </w:tcPr>
          <w:p w:rsidR="004B2F80" w:rsidRPr="001D2600" w:rsidRDefault="004B2F80" w:rsidP="007D5493">
            <w:pPr>
              <w:widowControl/>
              <w:jc w:val="center"/>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市场与政府管制</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vMerge/>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证券法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财产法</w:t>
            </w:r>
          </w:p>
        </w:tc>
        <w:tc>
          <w:tcPr>
            <w:tcW w:w="1263" w:type="dxa"/>
            <w:vMerge/>
            <w:shd w:val="clear" w:color="auto" w:fill="auto"/>
            <w:vAlign w:val="center"/>
          </w:tcPr>
          <w:p w:rsidR="004B2F80" w:rsidRPr="001D2600" w:rsidRDefault="004B2F80" w:rsidP="007D5493">
            <w:pPr>
              <w:jc w:val="left"/>
              <w:rPr>
                <w:rFonts w:ascii="宋体" w:hAnsi="宋体" w:cs="宋体"/>
                <w:color w:val="000000"/>
                <w:kern w:val="0"/>
                <w:sz w:val="22"/>
              </w:rPr>
            </w:pPr>
          </w:p>
        </w:tc>
        <w:tc>
          <w:tcPr>
            <w:tcW w:w="1276" w:type="dxa"/>
            <w:shd w:val="clear" w:color="auto" w:fill="auto"/>
            <w:vAlign w:val="center"/>
          </w:tcPr>
          <w:p w:rsidR="004B2F80" w:rsidRPr="001D2600" w:rsidRDefault="004B2F80" w:rsidP="007D549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侵权法</w:t>
            </w:r>
          </w:p>
        </w:tc>
        <w:tc>
          <w:tcPr>
            <w:tcW w:w="1263" w:type="dxa"/>
            <w:vMerge/>
            <w:shd w:val="clear" w:color="auto" w:fill="auto"/>
            <w:vAlign w:val="center"/>
          </w:tcPr>
          <w:p w:rsidR="004B2F80" w:rsidRPr="001D2600" w:rsidRDefault="004B2F80" w:rsidP="007D5493">
            <w:pPr>
              <w:jc w:val="left"/>
              <w:rPr>
                <w:rFonts w:ascii="宋体" w:hAnsi="宋体" w:cs="宋体"/>
                <w:color w:val="000000"/>
                <w:kern w:val="0"/>
                <w:sz w:val="22"/>
              </w:rPr>
            </w:pPr>
          </w:p>
        </w:tc>
        <w:tc>
          <w:tcPr>
            <w:tcW w:w="1276" w:type="dxa"/>
            <w:shd w:val="clear" w:color="auto" w:fill="auto"/>
            <w:vAlign w:val="center"/>
          </w:tcPr>
          <w:p w:rsidR="004B2F80" w:rsidRPr="001D2600" w:rsidRDefault="004B2F80" w:rsidP="007D5493">
            <w:pPr>
              <w:widowControl/>
              <w:jc w:val="left"/>
              <w:rPr>
                <w:rFonts w:ascii="宋体" w:hAnsi="宋体" w:cs="宋体"/>
                <w:color w:val="000000"/>
                <w:kern w:val="0"/>
                <w:sz w:val="22"/>
              </w:rPr>
            </w:pPr>
            <w:r w:rsidRPr="001D2600">
              <w:rPr>
                <w:rFonts w:ascii="宋体" w:hAnsi="宋体" w:cs="宋体" w:hint="eastAsia"/>
                <w:color w:val="000000"/>
                <w:kern w:val="0"/>
                <w:sz w:val="22"/>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合同法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民事诉讼法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法律谈判</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法社会学</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noWrap/>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婚姻法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行政法与行政诉讼法</w:t>
            </w:r>
          </w:p>
        </w:tc>
        <w:tc>
          <w:tcPr>
            <w:tcW w:w="1263"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54</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国际公法</w:t>
            </w:r>
          </w:p>
        </w:tc>
        <w:tc>
          <w:tcPr>
            <w:tcW w:w="1263" w:type="dxa"/>
            <w:vMerge/>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国际私法</w:t>
            </w:r>
          </w:p>
        </w:tc>
        <w:tc>
          <w:tcPr>
            <w:tcW w:w="1263" w:type="dxa"/>
            <w:vMerge/>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劳动法</w:t>
            </w:r>
          </w:p>
        </w:tc>
        <w:tc>
          <w:tcPr>
            <w:tcW w:w="1263" w:type="dxa"/>
            <w:vMerge/>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知识产权法</w:t>
            </w:r>
          </w:p>
        </w:tc>
        <w:tc>
          <w:tcPr>
            <w:tcW w:w="1263" w:type="dxa"/>
            <w:vMerge/>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4B2F80" w:rsidRPr="001D2600" w:rsidTr="001A4439">
        <w:trPr>
          <w:trHeight w:val="399"/>
        </w:trPr>
        <w:tc>
          <w:tcPr>
            <w:tcW w:w="846" w:type="dxa"/>
            <w:vMerge/>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4B2F80" w:rsidRPr="001D2600" w:rsidRDefault="004B2F80"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国际经济法</w:t>
            </w:r>
          </w:p>
        </w:tc>
        <w:tc>
          <w:tcPr>
            <w:tcW w:w="1263" w:type="dxa"/>
            <w:vMerge/>
            <w:shd w:val="clear" w:color="auto" w:fill="auto"/>
            <w:vAlign w:val="center"/>
          </w:tcPr>
          <w:p w:rsidR="004B2F80" w:rsidRPr="001D2600" w:rsidRDefault="004B2F80"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4B2F80" w:rsidRPr="001D2600" w:rsidRDefault="004B2F80" w:rsidP="007D5493">
            <w:pPr>
              <w:jc w:val="left"/>
              <w:rPr>
                <w:rFonts w:ascii="仿宋" w:eastAsia="仿宋" w:hAnsi="仿宋" w:cs="宋体"/>
                <w:color w:val="000000"/>
                <w:kern w:val="0"/>
                <w:sz w:val="24"/>
                <w:szCs w:val="24"/>
              </w:rPr>
            </w:pP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2</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4B2F80" w:rsidRPr="001D2600" w:rsidRDefault="004B2F80"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39456F" w:rsidRPr="001D2600" w:rsidTr="001A4439">
        <w:trPr>
          <w:trHeight w:val="399"/>
        </w:trPr>
        <w:tc>
          <w:tcPr>
            <w:tcW w:w="846" w:type="dxa"/>
            <w:vMerge/>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国际商法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811" w:type="dxa"/>
            <w:vMerge/>
            <w:shd w:val="clear" w:color="auto" w:fill="auto"/>
            <w:vAlign w:val="center"/>
          </w:tcPr>
          <w:p w:rsidR="0039456F" w:rsidRPr="001D2600" w:rsidRDefault="0039456F" w:rsidP="007D5493">
            <w:pPr>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考试</w:t>
            </w:r>
          </w:p>
        </w:tc>
        <w:tc>
          <w:tcPr>
            <w:tcW w:w="2080"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sidRPr="001D2600">
              <w:rPr>
                <w:rFonts w:ascii="仿宋" w:eastAsia="仿宋" w:hAnsi="仿宋" w:cs="宋体" w:hint="eastAsia"/>
                <w:color w:val="000000"/>
                <w:kern w:val="0"/>
                <w:sz w:val="24"/>
                <w:szCs w:val="24"/>
              </w:rPr>
              <w:t>外教（英语）</w:t>
            </w:r>
          </w:p>
        </w:tc>
      </w:tr>
      <w:tr w:rsidR="0039456F" w:rsidRPr="001D2600" w:rsidTr="001A4439">
        <w:trPr>
          <w:trHeight w:val="399"/>
        </w:trPr>
        <w:tc>
          <w:tcPr>
            <w:tcW w:w="846" w:type="dxa"/>
            <w:vMerge/>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中国刑事司法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比较宪法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中国商法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中国反垄断法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非营利组织法</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18</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考试</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中国行政法与监管</w:t>
            </w:r>
          </w:p>
        </w:tc>
        <w:tc>
          <w:tcPr>
            <w:tcW w:w="1263"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399"/>
        </w:trPr>
        <w:tc>
          <w:tcPr>
            <w:tcW w:w="846"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4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中国法律与社会</w:t>
            </w:r>
          </w:p>
        </w:tc>
        <w:tc>
          <w:tcPr>
            <w:tcW w:w="1263" w:type="dxa"/>
            <w:vMerge/>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1276"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811" w:type="dxa"/>
            <w:vMerge/>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36</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1</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考查</w:t>
            </w:r>
          </w:p>
        </w:tc>
        <w:tc>
          <w:tcPr>
            <w:tcW w:w="2080"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英语授课</w:t>
            </w:r>
          </w:p>
        </w:tc>
      </w:tr>
      <w:tr w:rsidR="0039456F" w:rsidRPr="001D2600" w:rsidTr="001A4439">
        <w:trPr>
          <w:trHeight w:val="576"/>
        </w:trPr>
        <w:tc>
          <w:tcPr>
            <w:tcW w:w="2326" w:type="dxa"/>
            <w:gridSpan w:val="2"/>
            <w:vMerge w:val="restart"/>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其他环节</w:t>
            </w:r>
          </w:p>
        </w:tc>
        <w:tc>
          <w:tcPr>
            <w:tcW w:w="2380" w:type="dxa"/>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国际视野</w:t>
            </w:r>
            <w:r w:rsidRPr="001D2600">
              <w:rPr>
                <w:rFonts w:ascii="仿宋" w:eastAsia="仿宋" w:hAnsi="仿宋" w:cs="宋体" w:hint="eastAsia"/>
                <w:color w:val="000000"/>
                <w:kern w:val="0"/>
                <w:sz w:val="24"/>
                <w:szCs w:val="24"/>
              </w:rPr>
              <w:t>讲座</w:t>
            </w:r>
          </w:p>
        </w:tc>
        <w:tc>
          <w:tcPr>
            <w:tcW w:w="2539" w:type="dxa"/>
            <w:gridSpan w:val="2"/>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硕士研究生应参加4</w:t>
            </w:r>
            <w:r w:rsidRPr="001D2600">
              <w:rPr>
                <w:rFonts w:ascii="仿宋" w:eastAsia="仿宋" w:hAnsi="仿宋" w:cs="宋体" w:hint="eastAsia"/>
                <w:color w:val="000000"/>
                <w:kern w:val="0"/>
                <w:sz w:val="24"/>
                <w:szCs w:val="24"/>
              </w:rPr>
              <w:t>次</w:t>
            </w:r>
            <w:r>
              <w:rPr>
                <w:rFonts w:ascii="仿宋" w:eastAsia="仿宋" w:hAnsi="仿宋" w:cs="宋体" w:hint="eastAsia"/>
                <w:color w:val="000000"/>
                <w:kern w:val="0"/>
                <w:sz w:val="24"/>
                <w:szCs w:val="24"/>
              </w:rPr>
              <w:t>学院组织的扩展国际视野的讲座或活动</w:t>
            </w:r>
          </w:p>
        </w:tc>
        <w:tc>
          <w:tcPr>
            <w:tcW w:w="81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讲授</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r>
      <w:tr w:rsidR="0039456F" w:rsidRPr="001D2600" w:rsidTr="001A4439">
        <w:trPr>
          <w:trHeight w:val="624"/>
        </w:trPr>
        <w:tc>
          <w:tcPr>
            <w:tcW w:w="2326" w:type="dxa"/>
            <w:gridSpan w:val="2"/>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文献阅读与综述</w:t>
            </w:r>
          </w:p>
          <w:p w:rsidR="0039456F" w:rsidRPr="001D2600" w:rsidRDefault="0039456F" w:rsidP="007D549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硕士研究生第1和第2学期，每学期精读专著不少于2本，具体书目由导师制定，每学期应提交读书报告1篇，篇幅不少于3000字。</w:t>
            </w:r>
          </w:p>
        </w:tc>
        <w:tc>
          <w:tcPr>
            <w:tcW w:w="81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restart"/>
            <w:shd w:val="clear" w:color="auto" w:fill="auto"/>
            <w:vAlign w:val="center"/>
            <w:hideMark/>
          </w:tcPr>
          <w:p w:rsidR="0039456F" w:rsidRPr="001D2600" w:rsidRDefault="0039456F" w:rsidP="007D5493">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其他环节所修学分不低于6学分。</w:t>
            </w:r>
          </w:p>
        </w:tc>
      </w:tr>
      <w:tr w:rsidR="0039456F" w:rsidRPr="001D2600" w:rsidTr="001A4439">
        <w:trPr>
          <w:trHeight w:val="624"/>
        </w:trPr>
        <w:tc>
          <w:tcPr>
            <w:tcW w:w="2326" w:type="dxa"/>
            <w:gridSpan w:val="2"/>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hideMark/>
          </w:tcPr>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科研环节</w:t>
            </w:r>
          </w:p>
          <w:p w:rsidR="0039456F" w:rsidRPr="001D2600" w:rsidRDefault="0039456F" w:rsidP="007D549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hideMark/>
          </w:tcPr>
          <w:p w:rsidR="0039456F" w:rsidRPr="001D2600" w:rsidRDefault="0039456F" w:rsidP="007D5493">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硕士研究生第3学期初应提交学年论文1篇，篇幅不少于5000字。</w:t>
            </w:r>
            <w:r w:rsidRPr="001D2600">
              <w:rPr>
                <w:rFonts w:ascii="仿宋" w:eastAsia="仿宋" w:hAnsi="仿宋" w:cs="宋体" w:hint="eastAsia"/>
                <w:color w:val="000000"/>
                <w:kern w:val="0"/>
                <w:sz w:val="24"/>
                <w:szCs w:val="24"/>
              </w:rPr>
              <w:t xml:space="preserve">　</w:t>
            </w:r>
          </w:p>
        </w:tc>
        <w:tc>
          <w:tcPr>
            <w:tcW w:w="81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951"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p>
        </w:tc>
        <w:tc>
          <w:tcPr>
            <w:tcW w:w="2080" w:type="dxa"/>
            <w:vMerge/>
            <w:vAlign w:val="center"/>
            <w:hideMark/>
          </w:tcPr>
          <w:p w:rsidR="0039456F" w:rsidRPr="001D2600" w:rsidRDefault="0039456F" w:rsidP="007D5493">
            <w:pPr>
              <w:widowControl/>
              <w:jc w:val="left"/>
              <w:rPr>
                <w:rFonts w:ascii="仿宋" w:eastAsia="仿宋" w:hAnsi="仿宋" w:cs="宋体"/>
                <w:color w:val="000000"/>
                <w:kern w:val="0"/>
                <w:sz w:val="24"/>
                <w:szCs w:val="24"/>
              </w:rPr>
            </w:pPr>
          </w:p>
        </w:tc>
      </w:tr>
      <w:tr w:rsidR="0039456F" w:rsidRPr="001D2600" w:rsidTr="001A4439">
        <w:trPr>
          <w:trHeight w:val="624"/>
        </w:trPr>
        <w:tc>
          <w:tcPr>
            <w:tcW w:w="2326" w:type="dxa"/>
            <w:gridSpan w:val="2"/>
            <w:vMerge/>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课题研究</w:t>
            </w:r>
          </w:p>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硕士研究生通过参加导师的科研项目、学校的科研项目或实践部门的科研项目以及学院自设的科研项目等课题研究，持续时间达2学期，并提交</w:t>
            </w:r>
            <w:r>
              <w:rPr>
                <w:rFonts w:ascii="仿宋" w:eastAsia="仿宋" w:hAnsi="仿宋" w:cs="宋体" w:hint="eastAsia"/>
                <w:color w:val="000000"/>
                <w:kern w:val="0"/>
                <w:sz w:val="24"/>
                <w:szCs w:val="24"/>
              </w:rPr>
              <w:lastRenderedPageBreak/>
              <w:t>相应的科研成果作为考核依据。</w:t>
            </w:r>
          </w:p>
          <w:p w:rsidR="0039456F" w:rsidRPr="001D2600"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在校期间主持中国政法大学研究生创新基金项目的，每项计2学分；参加研究生创新基金项目的，每项计1学分。</w:t>
            </w:r>
          </w:p>
        </w:tc>
        <w:tc>
          <w:tcPr>
            <w:tcW w:w="81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lastRenderedPageBreak/>
              <w:t>2</w:t>
            </w: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2080" w:type="dxa"/>
            <w:vMerge/>
            <w:vAlign w:val="center"/>
          </w:tcPr>
          <w:p w:rsidR="0039456F" w:rsidRPr="001D2600" w:rsidRDefault="0039456F" w:rsidP="007D5493">
            <w:pPr>
              <w:widowControl/>
              <w:jc w:val="left"/>
              <w:rPr>
                <w:rFonts w:ascii="仿宋" w:eastAsia="仿宋" w:hAnsi="仿宋" w:cs="宋体"/>
                <w:color w:val="000000"/>
                <w:kern w:val="0"/>
                <w:sz w:val="24"/>
                <w:szCs w:val="24"/>
              </w:rPr>
            </w:pPr>
          </w:p>
        </w:tc>
      </w:tr>
      <w:tr w:rsidR="0039456F" w:rsidRPr="001D2600" w:rsidTr="001A4439">
        <w:trPr>
          <w:trHeight w:val="624"/>
        </w:trPr>
        <w:tc>
          <w:tcPr>
            <w:tcW w:w="2326" w:type="dxa"/>
            <w:gridSpan w:val="2"/>
            <w:vMerge/>
            <w:vAlign w:val="center"/>
          </w:tcPr>
          <w:p w:rsidR="0039456F" w:rsidRPr="001D2600" w:rsidRDefault="0039456F" w:rsidP="007D5493">
            <w:pPr>
              <w:widowControl/>
              <w:jc w:val="left"/>
              <w:rPr>
                <w:rFonts w:ascii="仿宋" w:eastAsia="仿宋" w:hAnsi="仿宋" w:cs="宋体"/>
                <w:color w:val="000000"/>
                <w:kern w:val="0"/>
                <w:sz w:val="24"/>
                <w:szCs w:val="24"/>
              </w:rPr>
            </w:pPr>
          </w:p>
        </w:tc>
        <w:tc>
          <w:tcPr>
            <w:tcW w:w="2380" w:type="dxa"/>
            <w:shd w:val="clear" w:color="auto" w:fill="auto"/>
            <w:vAlign w:val="center"/>
          </w:tcPr>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社会实践</w:t>
            </w:r>
          </w:p>
          <w:p w:rsidR="0039456F"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（导师考核）</w:t>
            </w:r>
          </w:p>
        </w:tc>
        <w:tc>
          <w:tcPr>
            <w:tcW w:w="2539" w:type="dxa"/>
            <w:gridSpan w:val="2"/>
            <w:shd w:val="clear" w:color="auto" w:fill="auto"/>
            <w:vAlign w:val="center"/>
          </w:tcPr>
          <w:p w:rsidR="0039456F" w:rsidRPr="001D2600" w:rsidRDefault="0039456F" w:rsidP="007D5493">
            <w:pPr>
              <w:widowControl/>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提交实践单位鉴定意见和不少于2000字的实践总结报告。</w:t>
            </w:r>
          </w:p>
        </w:tc>
        <w:tc>
          <w:tcPr>
            <w:tcW w:w="81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w:t>
            </w: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951" w:type="dxa"/>
            <w:shd w:val="clear" w:color="auto" w:fill="auto"/>
            <w:vAlign w:val="center"/>
          </w:tcPr>
          <w:p w:rsidR="0039456F" w:rsidRPr="001D2600" w:rsidRDefault="0039456F" w:rsidP="007D5493">
            <w:pPr>
              <w:widowControl/>
              <w:jc w:val="center"/>
              <w:rPr>
                <w:rFonts w:ascii="仿宋" w:eastAsia="仿宋" w:hAnsi="仿宋" w:cs="宋体" w:hint="eastAsia"/>
                <w:color w:val="000000"/>
                <w:kern w:val="0"/>
                <w:sz w:val="24"/>
                <w:szCs w:val="24"/>
              </w:rPr>
            </w:pPr>
          </w:p>
        </w:tc>
        <w:tc>
          <w:tcPr>
            <w:tcW w:w="2080" w:type="dxa"/>
            <w:vMerge/>
            <w:vAlign w:val="center"/>
          </w:tcPr>
          <w:p w:rsidR="0039456F" w:rsidRPr="001D2600" w:rsidRDefault="0039456F" w:rsidP="007D5493">
            <w:pPr>
              <w:widowControl/>
              <w:jc w:val="left"/>
              <w:rPr>
                <w:rFonts w:ascii="仿宋" w:eastAsia="仿宋" w:hAnsi="仿宋" w:cs="宋体"/>
                <w:color w:val="000000"/>
                <w:kern w:val="0"/>
                <w:sz w:val="24"/>
                <w:szCs w:val="24"/>
              </w:rPr>
            </w:pPr>
          </w:p>
        </w:tc>
      </w:tr>
      <w:tr w:rsidR="0039456F" w:rsidRPr="001D2600" w:rsidTr="001A4439">
        <w:trPr>
          <w:trHeight w:val="399"/>
        </w:trPr>
        <w:tc>
          <w:tcPr>
            <w:tcW w:w="846" w:type="dxa"/>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合计</w:t>
            </w:r>
          </w:p>
        </w:tc>
        <w:tc>
          <w:tcPr>
            <w:tcW w:w="13094" w:type="dxa"/>
            <w:gridSpan w:val="10"/>
            <w:shd w:val="clear" w:color="auto" w:fill="auto"/>
            <w:vAlign w:val="center"/>
            <w:hideMark/>
          </w:tcPr>
          <w:p w:rsidR="0039456F" w:rsidRPr="001D2600" w:rsidRDefault="0039456F" w:rsidP="007D5493">
            <w:pPr>
              <w:widowControl/>
              <w:jc w:val="center"/>
              <w:rPr>
                <w:rFonts w:ascii="仿宋" w:eastAsia="仿宋" w:hAnsi="仿宋" w:cs="宋体"/>
                <w:color w:val="000000"/>
                <w:kern w:val="0"/>
                <w:sz w:val="24"/>
                <w:szCs w:val="24"/>
              </w:rPr>
            </w:pPr>
            <w:r w:rsidRPr="001D2600">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课程学分不低于30学分</w:t>
            </w:r>
            <w:r w:rsidRPr="00D709A8">
              <w:rPr>
                <w:rFonts w:ascii="仿宋" w:eastAsia="仿宋" w:hAnsi="仿宋" w:cs="宋体" w:hint="eastAsia"/>
                <w:color w:val="000000"/>
                <w:kern w:val="0"/>
                <w:sz w:val="24"/>
                <w:szCs w:val="24"/>
              </w:rPr>
              <w:t>（跨学科或以同等学历考取的硕士研究生课程学分不低于32学分）</w:t>
            </w:r>
            <w:r>
              <w:rPr>
                <w:rFonts w:ascii="仿宋" w:eastAsia="仿宋" w:hAnsi="仿宋" w:cs="宋体" w:hint="eastAsia"/>
                <w:color w:val="000000"/>
                <w:kern w:val="0"/>
                <w:sz w:val="24"/>
                <w:szCs w:val="24"/>
              </w:rPr>
              <w:t>，其他培养环节不低于7学分。</w:t>
            </w:r>
          </w:p>
        </w:tc>
      </w:tr>
    </w:tbl>
    <w:p w:rsidR="009921AB" w:rsidRPr="00513C4F" w:rsidRDefault="009921AB" w:rsidP="007D5493">
      <w:pPr>
        <w:jc w:val="center"/>
        <w:rPr>
          <w:rFonts w:ascii="Times New Roman" w:eastAsia="黑体" w:hAnsi="Times New Roman" w:hint="eastAsia"/>
          <w:sz w:val="24"/>
        </w:rPr>
      </w:pPr>
    </w:p>
    <w:p w:rsidR="009921AB" w:rsidRDefault="009921AB" w:rsidP="007D5493">
      <w:pPr>
        <w:jc w:val="center"/>
        <w:rPr>
          <w:rFonts w:ascii="Times New Roman" w:eastAsia="黑体" w:hAnsi="Times New Roman" w:hint="eastAsia"/>
          <w:sz w:val="24"/>
        </w:rPr>
      </w:pPr>
    </w:p>
    <w:p w:rsidR="009921AB" w:rsidRPr="0017616E" w:rsidRDefault="009921AB" w:rsidP="007D5493">
      <w:pPr>
        <w:jc w:val="center"/>
        <w:rPr>
          <w:rFonts w:ascii="Times New Roman" w:eastAsia="黑体" w:hAnsi="Times New Roman" w:hint="eastAsia"/>
          <w:sz w:val="24"/>
        </w:rPr>
      </w:pPr>
    </w:p>
    <w:p w:rsidR="00143E6E" w:rsidRPr="002C2ABA" w:rsidRDefault="00143E6E" w:rsidP="007D5493">
      <w:pPr>
        <w:rPr>
          <w:rFonts w:ascii="仿宋" w:eastAsia="仿宋" w:hAnsi="仿宋"/>
          <w:sz w:val="24"/>
          <w:szCs w:val="24"/>
        </w:rPr>
      </w:pPr>
    </w:p>
    <w:sectPr w:rsidR="00143E6E"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E3" w:rsidRDefault="00530BE3" w:rsidP="00A93C64">
      <w:r>
        <w:separator/>
      </w:r>
    </w:p>
  </w:endnote>
  <w:endnote w:type="continuationSeparator" w:id="0">
    <w:p w:rsidR="00530BE3" w:rsidRDefault="00530BE3"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C89" w:rsidRDefault="00B90C89">
    <w:pPr>
      <w:pStyle w:val="a4"/>
      <w:jc w:val="center"/>
    </w:pPr>
    <w:r>
      <w:fldChar w:fldCharType="begin"/>
    </w:r>
    <w:r>
      <w:instrText>PAGE   \* MERGEFORMAT</w:instrText>
    </w:r>
    <w:r>
      <w:fldChar w:fldCharType="separate"/>
    </w:r>
    <w:r w:rsidR="007D5493" w:rsidRPr="007D5493">
      <w:rPr>
        <w:noProof/>
        <w:lang w:val="zh-CN"/>
      </w:rPr>
      <w:t>12</w:t>
    </w:r>
    <w:r>
      <w:fldChar w:fldCharType="end"/>
    </w:r>
  </w:p>
  <w:p w:rsidR="00B90C89" w:rsidRDefault="00B90C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E3" w:rsidRDefault="00530BE3" w:rsidP="00A93C64">
      <w:r>
        <w:separator/>
      </w:r>
    </w:p>
  </w:footnote>
  <w:footnote w:type="continuationSeparator" w:id="0">
    <w:p w:rsidR="00530BE3" w:rsidRDefault="00530BE3"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BCAA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8222B"/>
    <w:multiLevelType w:val="hybridMultilevel"/>
    <w:tmpl w:val="67966FC4"/>
    <w:lvl w:ilvl="0" w:tplc="10E4412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304D6"/>
    <w:multiLevelType w:val="hybridMultilevel"/>
    <w:tmpl w:val="103C0EAE"/>
    <w:lvl w:ilvl="0" w:tplc="42F2B3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3B3E41"/>
    <w:multiLevelType w:val="hybridMultilevel"/>
    <w:tmpl w:val="EFEE1804"/>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0F342B4"/>
    <w:multiLevelType w:val="hybridMultilevel"/>
    <w:tmpl w:val="AFC6F424"/>
    <w:lvl w:ilvl="0" w:tplc="E2EE5106">
      <w:start w:val="31"/>
      <w:numFmt w:val="none"/>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1471C3D"/>
    <w:multiLevelType w:val="hybridMultilevel"/>
    <w:tmpl w:val="53D80160"/>
    <w:lvl w:ilvl="0" w:tplc="FEB056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90751"/>
    <w:multiLevelType w:val="hybridMultilevel"/>
    <w:tmpl w:val="E06C28F8"/>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DF684D02">
      <w:start w:val="5"/>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B2E2367"/>
    <w:multiLevelType w:val="hybridMultilevel"/>
    <w:tmpl w:val="A61C29A0"/>
    <w:lvl w:ilvl="0" w:tplc="2A2C6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386274"/>
    <w:multiLevelType w:val="hybridMultilevel"/>
    <w:tmpl w:val="B3C2A61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42E62CC"/>
    <w:multiLevelType w:val="hybridMultilevel"/>
    <w:tmpl w:val="B3C2A61C"/>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2"/>
  </w:num>
  <w:num w:numId="3">
    <w:abstractNumId w:val="3"/>
  </w:num>
  <w:num w:numId="4">
    <w:abstractNumId w:val="7"/>
  </w:num>
  <w:num w:numId="5">
    <w:abstractNumId w:val="5"/>
  </w:num>
  <w:num w:numId="6">
    <w:abstractNumId w:val="0"/>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296"/>
    <w:rsid w:val="00011C75"/>
    <w:rsid w:val="000135F8"/>
    <w:rsid w:val="00022020"/>
    <w:rsid w:val="00030F53"/>
    <w:rsid w:val="00040B3D"/>
    <w:rsid w:val="0004401D"/>
    <w:rsid w:val="00047DD6"/>
    <w:rsid w:val="0005428C"/>
    <w:rsid w:val="00057827"/>
    <w:rsid w:val="00061ED2"/>
    <w:rsid w:val="00062A72"/>
    <w:rsid w:val="000646E6"/>
    <w:rsid w:val="0009038E"/>
    <w:rsid w:val="00094EB7"/>
    <w:rsid w:val="00097169"/>
    <w:rsid w:val="000A0022"/>
    <w:rsid w:val="000A3AE3"/>
    <w:rsid w:val="000D0ABA"/>
    <w:rsid w:val="000E12F8"/>
    <w:rsid w:val="000E3084"/>
    <w:rsid w:val="000E3A0E"/>
    <w:rsid w:val="000E635B"/>
    <w:rsid w:val="000E757E"/>
    <w:rsid w:val="000F14D7"/>
    <w:rsid w:val="000F491D"/>
    <w:rsid w:val="000F5204"/>
    <w:rsid w:val="000F795E"/>
    <w:rsid w:val="00112B8D"/>
    <w:rsid w:val="001209EC"/>
    <w:rsid w:val="00120DD9"/>
    <w:rsid w:val="00143E6E"/>
    <w:rsid w:val="00146826"/>
    <w:rsid w:val="00154EAF"/>
    <w:rsid w:val="001632D3"/>
    <w:rsid w:val="00173E89"/>
    <w:rsid w:val="0017616E"/>
    <w:rsid w:val="001A1D66"/>
    <w:rsid w:val="001A4439"/>
    <w:rsid w:val="001C751A"/>
    <w:rsid w:val="001C7F8C"/>
    <w:rsid w:val="001D211B"/>
    <w:rsid w:val="001D5F70"/>
    <w:rsid w:val="001D654B"/>
    <w:rsid w:val="001D6C06"/>
    <w:rsid w:val="001D6D69"/>
    <w:rsid w:val="001E51CC"/>
    <w:rsid w:val="00204F25"/>
    <w:rsid w:val="00210F6E"/>
    <w:rsid w:val="00212478"/>
    <w:rsid w:val="00212645"/>
    <w:rsid w:val="00214967"/>
    <w:rsid w:val="00216771"/>
    <w:rsid w:val="00227878"/>
    <w:rsid w:val="002460ED"/>
    <w:rsid w:val="00250609"/>
    <w:rsid w:val="00251DB1"/>
    <w:rsid w:val="00252C7A"/>
    <w:rsid w:val="00267AA8"/>
    <w:rsid w:val="00271275"/>
    <w:rsid w:val="00272455"/>
    <w:rsid w:val="002825D5"/>
    <w:rsid w:val="002961BE"/>
    <w:rsid w:val="002A7DA0"/>
    <w:rsid w:val="002B1C8F"/>
    <w:rsid w:val="002B5ADC"/>
    <w:rsid w:val="002C2ABA"/>
    <w:rsid w:val="002D1CA2"/>
    <w:rsid w:val="002D37FA"/>
    <w:rsid w:val="002D3C5F"/>
    <w:rsid w:val="002D4293"/>
    <w:rsid w:val="002D4BDB"/>
    <w:rsid w:val="002E2DB2"/>
    <w:rsid w:val="002E50A0"/>
    <w:rsid w:val="002F2B4F"/>
    <w:rsid w:val="002F7666"/>
    <w:rsid w:val="00300C4C"/>
    <w:rsid w:val="00303663"/>
    <w:rsid w:val="003204CB"/>
    <w:rsid w:val="003440AF"/>
    <w:rsid w:val="00344F96"/>
    <w:rsid w:val="003451B3"/>
    <w:rsid w:val="00353A67"/>
    <w:rsid w:val="00354049"/>
    <w:rsid w:val="0035695B"/>
    <w:rsid w:val="0037095E"/>
    <w:rsid w:val="00370960"/>
    <w:rsid w:val="00372212"/>
    <w:rsid w:val="003747A0"/>
    <w:rsid w:val="00382A66"/>
    <w:rsid w:val="00385067"/>
    <w:rsid w:val="0038547F"/>
    <w:rsid w:val="00387D99"/>
    <w:rsid w:val="00391CD8"/>
    <w:rsid w:val="0039394B"/>
    <w:rsid w:val="0039456F"/>
    <w:rsid w:val="00395314"/>
    <w:rsid w:val="0039531B"/>
    <w:rsid w:val="00396FE2"/>
    <w:rsid w:val="003A4250"/>
    <w:rsid w:val="003B32B0"/>
    <w:rsid w:val="003D1C80"/>
    <w:rsid w:val="003D3ADC"/>
    <w:rsid w:val="003E7BBE"/>
    <w:rsid w:val="004012DF"/>
    <w:rsid w:val="004036FC"/>
    <w:rsid w:val="00410349"/>
    <w:rsid w:val="004138B1"/>
    <w:rsid w:val="004168A8"/>
    <w:rsid w:val="00416B07"/>
    <w:rsid w:val="00425355"/>
    <w:rsid w:val="00434AC0"/>
    <w:rsid w:val="00437866"/>
    <w:rsid w:val="004379CB"/>
    <w:rsid w:val="00443066"/>
    <w:rsid w:val="0045223E"/>
    <w:rsid w:val="00462512"/>
    <w:rsid w:val="004646CA"/>
    <w:rsid w:val="00467C70"/>
    <w:rsid w:val="004703F9"/>
    <w:rsid w:val="0047045D"/>
    <w:rsid w:val="00485F12"/>
    <w:rsid w:val="0048781A"/>
    <w:rsid w:val="00492FEA"/>
    <w:rsid w:val="00494B1B"/>
    <w:rsid w:val="004B2C4E"/>
    <w:rsid w:val="004B2F80"/>
    <w:rsid w:val="004D021E"/>
    <w:rsid w:val="004D6BD5"/>
    <w:rsid w:val="004E2922"/>
    <w:rsid w:val="004E4C5B"/>
    <w:rsid w:val="004F34B0"/>
    <w:rsid w:val="004F389E"/>
    <w:rsid w:val="004F462A"/>
    <w:rsid w:val="004F7B35"/>
    <w:rsid w:val="005027C3"/>
    <w:rsid w:val="005067D2"/>
    <w:rsid w:val="00512B64"/>
    <w:rsid w:val="00513C4F"/>
    <w:rsid w:val="00514E6A"/>
    <w:rsid w:val="00520FE5"/>
    <w:rsid w:val="005279AA"/>
    <w:rsid w:val="00530BE3"/>
    <w:rsid w:val="005336FD"/>
    <w:rsid w:val="00540ACF"/>
    <w:rsid w:val="0054281A"/>
    <w:rsid w:val="00545579"/>
    <w:rsid w:val="00551E53"/>
    <w:rsid w:val="00552BE7"/>
    <w:rsid w:val="00554D02"/>
    <w:rsid w:val="00554E6E"/>
    <w:rsid w:val="00555562"/>
    <w:rsid w:val="005746D7"/>
    <w:rsid w:val="00593F81"/>
    <w:rsid w:val="00594624"/>
    <w:rsid w:val="005A4004"/>
    <w:rsid w:val="005A5162"/>
    <w:rsid w:val="005A6423"/>
    <w:rsid w:val="005A6C4E"/>
    <w:rsid w:val="005B04B3"/>
    <w:rsid w:val="005B4FD7"/>
    <w:rsid w:val="005C594E"/>
    <w:rsid w:val="005F61CF"/>
    <w:rsid w:val="0060714F"/>
    <w:rsid w:val="00617418"/>
    <w:rsid w:val="00621517"/>
    <w:rsid w:val="0062474C"/>
    <w:rsid w:val="00634B64"/>
    <w:rsid w:val="0064574E"/>
    <w:rsid w:val="00645A82"/>
    <w:rsid w:val="00652828"/>
    <w:rsid w:val="00672A32"/>
    <w:rsid w:val="00687A37"/>
    <w:rsid w:val="00690E32"/>
    <w:rsid w:val="006A0A1F"/>
    <w:rsid w:val="006A321F"/>
    <w:rsid w:val="006B4AF0"/>
    <w:rsid w:val="006C278A"/>
    <w:rsid w:val="006C5FEB"/>
    <w:rsid w:val="006C69AC"/>
    <w:rsid w:val="006C7A9F"/>
    <w:rsid w:val="006E294E"/>
    <w:rsid w:val="006E379F"/>
    <w:rsid w:val="0070572B"/>
    <w:rsid w:val="00725E8C"/>
    <w:rsid w:val="00732F20"/>
    <w:rsid w:val="00734EDC"/>
    <w:rsid w:val="0075378E"/>
    <w:rsid w:val="0075388F"/>
    <w:rsid w:val="00754AD1"/>
    <w:rsid w:val="00771AD1"/>
    <w:rsid w:val="00781944"/>
    <w:rsid w:val="00786D4E"/>
    <w:rsid w:val="00786F06"/>
    <w:rsid w:val="007B38A4"/>
    <w:rsid w:val="007B5A62"/>
    <w:rsid w:val="007B7072"/>
    <w:rsid w:val="007C2832"/>
    <w:rsid w:val="007C4080"/>
    <w:rsid w:val="007D38F2"/>
    <w:rsid w:val="007D5493"/>
    <w:rsid w:val="007E1FDA"/>
    <w:rsid w:val="007E5C89"/>
    <w:rsid w:val="007E618A"/>
    <w:rsid w:val="00801661"/>
    <w:rsid w:val="0080304C"/>
    <w:rsid w:val="008041EB"/>
    <w:rsid w:val="008079EF"/>
    <w:rsid w:val="00807A46"/>
    <w:rsid w:val="008104DC"/>
    <w:rsid w:val="00814518"/>
    <w:rsid w:val="008204B0"/>
    <w:rsid w:val="00822702"/>
    <w:rsid w:val="008267DA"/>
    <w:rsid w:val="008318C7"/>
    <w:rsid w:val="00836470"/>
    <w:rsid w:val="00837471"/>
    <w:rsid w:val="00844A34"/>
    <w:rsid w:val="00852FFD"/>
    <w:rsid w:val="00853605"/>
    <w:rsid w:val="0085377C"/>
    <w:rsid w:val="0086080C"/>
    <w:rsid w:val="00876108"/>
    <w:rsid w:val="00877105"/>
    <w:rsid w:val="00880951"/>
    <w:rsid w:val="00883F48"/>
    <w:rsid w:val="008858EA"/>
    <w:rsid w:val="00887B47"/>
    <w:rsid w:val="008910BD"/>
    <w:rsid w:val="00896C1C"/>
    <w:rsid w:val="008A0F60"/>
    <w:rsid w:val="008C27D9"/>
    <w:rsid w:val="008C5664"/>
    <w:rsid w:val="008D53A2"/>
    <w:rsid w:val="008D78EB"/>
    <w:rsid w:val="008E57A4"/>
    <w:rsid w:val="008F0617"/>
    <w:rsid w:val="008F2D47"/>
    <w:rsid w:val="008F3038"/>
    <w:rsid w:val="008F4A75"/>
    <w:rsid w:val="0090542E"/>
    <w:rsid w:val="00905822"/>
    <w:rsid w:val="00912FE5"/>
    <w:rsid w:val="00913602"/>
    <w:rsid w:val="00920463"/>
    <w:rsid w:val="00922378"/>
    <w:rsid w:val="00923D0B"/>
    <w:rsid w:val="009253C9"/>
    <w:rsid w:val="0093042C"/>
    <w:rsid w:val="0093428E"/>
    <w:rsid w:val="00935831"/>
    <w:rsid w:val="009366E4"/>
    <w:rsid w:val="00940A23"/>
    <w:rsid w:val="009428BB"/>
    <w:rsid w:val="009444EF"/>
    <w:rsid w:val="00952FB2"/>
    <w:rsid w:val="0096591E"/>
    <w:rsid w:val="0097372F"/>
    <w:rsid w:val="009746AA"/>
    <w:rsid w:val="00976049"/>
    <w:rsid w:val="00980220"/>
    <w:rsid w:val="00984576"/>
    <w:rsid w:val="00990465"/>
    <w:rsid w:val="009921AB"/>
    <w:rsid w:val="009971F7"/>
    <w:rsid w:val="009A1569"/>
    <w:rsid w:val="009A413A"/>
    <w:rsid w:val="009B08DD"/>
    <w:rsid w:val="009B1871"/>
    <w:rsid w:val="009B2165"/>
    <w:rsid w:val="009B570A"/>
    <w:rsid w:val="009D1CF8"/>
    <w:rsid w:val="009D221B"/>
    <w:rsid w:val="009D4FCC"/>
    <w:rsid w:val="009D6671"/>
    <w:rsid w:val="009F5B0F"/>
    <w:rsid w:val="009F5FC3"/>
    <w:rsid w:val="009F7C78"/>
    <w:rsid w:val="00A05EB1"/>
    <w:rsid w:val="00A3042E"/>
    <w:rsid w:val="00A32ACD"/>
    <w:rsid w:val="00A3302D"/>
    <w:rsid w:val="00A46605"/>
    <w:rsid w:val="00A50928"/>
    <w:rsid w:val="00A60415"/>
    <w:rsid w:val="00A61383"/>
    <w:rsid w:val="00A67948"/>
    <w:rsid w:val="00A72804"/>
    <w:rsid w:val="00A7397F"/>
    <w:rsid w:val="00A73E3B"/>
    <w:rsid w:val="00A74DA3"/>
    <w:rsid w:val="00A80097"/>
    <w:rsid w:val="00A85C19"/>
    <w:rsid w:val="00A8755A"/>
    <w:rsid w:val="00A93C64"/>
    <w:rsid w:val="00A97A69"/>
    <w:rsid w:val="00AA0C28"/>
    <w:rsid w:val="00AA1013"/>
    <w:rsid w:val="00AA5AC6"/>
    <w:rsid w:val="00AB13D8"/>
    <w:rsid w:val="00AC2C96"/>
    <w:rsid w:val="00AD5C2D"/>
    <w:rsid w:val="00AD7621"/>
    <w:rsid w:val="00AE1BC4"/>
    <w:rsid w:val="00AE6F67"/>
    <w:rsid w:val="00AF380E"/>
    <w:rsid w:val="00AF568C"/>
    <w:rsid w:val="00B01C01"/>
    <w:rsid w:val="00B02970"/>
    <w:rsid w:val="00B05839"/>
    <w:rsid w:val="00B10D97"/>
    <w:rsid w:val="00B12232"/>
    <w:rsid w:val="00B20393"/>
    <w:rsid w:val="00B209F0"/>
    <w:rsid w:val="00B24A6C"/>
    <w:rsid w:val="00B36DA6"/>
    <w:rsid w:val="00B42262"/>
    <w:rsid w:val="00B54AEE"/>
    <w:rsid w:val="00B7092F"/>
    <w:rsid w:val="00B81E31"/>
    <w:rsid w:val="00B87F2C"/>
    <w:rsid w:val="00B90C89"/>
    <w:rsid w:val="00B91E87"/>
    <w:rsid w:val="00B951FC"/>
    <w:rsid w:val="00BA12BF"/>
    <w:rsid w:val="00BA1ED1"/>
    <w:rsid w:val="00BB1506"/>
    <w:rsid w:val="00BB1603"/>
    <w:rsid w:val="00BB5C2F"/>
    <w:rsid w:val="00BC015A"/>
    <w:rsid w:val="00BC23F1"/>
    <w:rsid w:val="00BC7631"/>
    <w:rsid w:val="00BD4B5D"/>
    <w:rsid w:val="00C0023D"/>
    <w:rsid w:val="00C07255"/>
    <w:rsid w:val="00C110B6"/>
    <w:rsid w:val="00C110C6"/>
    <w:rsid w:val="00C32E20"/>
    <w:rsid w:val="00C3456F"/>
    <w:rsid w:val="00C36945"/>
    <w:rsid w:val="00C502BC"/>
    <w:rsid w:val="00C558CA"/>
    <w:rsid w:val="00C57621"/>
    <w:rsid w:val="00C67991"/>
    <w:rsid w:val="00C71927"/>
    <w:rsid w:val="00C73633"/>
    <w:rsid w:val="00C7431D"/>
    <w:rsid w:val="00C7767C"/>
    <w:rsid w:val="00C81E6D"/>
    <w:rsid w:val="00C85C56"/>
    <w:rsid w:val="00C86424"/>
    <w:rsid w:val="00CA2395"/>
    <w:rsid w:val="00CA6CD5"/>
    <w:rsid w:val="00CC29F4"/>
    <w:rsid w:val="00CD3271"/>
    <w:rsid w:val="00CE3231"/>
    <w:rsid w:val="00CF1805"/>
    <w:rsid w:val="00CF4FE8"/>
    <w:rsid w:val="00D031BE"/>
    <w:rsid w:val="00D04522"/>
    <w:rsid w:val="00D0552F"/>
    <w:rsid w:val="00D13DDE"/>
    <w:rsid w:val="00D17364"/>
    <w:rsid w:val="00D17537"/>
    <w:rsid w:val="00D17C0E"/>
    <w:rsid w:val="00D31F4B"/>
    <w:rsid w:val="00D34557"/>
    <w:rsid w:val="00D363F5"/>
    <w:rsid w:val="00D37760"/>
    <w:rsid w:val="00D475BC"/>
    <w:rsid w:val="00D55C62"/>
    <w:rsid w:val="00D56748"/>
    <w:rsid w:val="00D605F7"/>
    <w:rsid w:val="00D64F27"/>
    <w:rsid w:val="00D71522"/>
    <w:rsid w:val="00D71FC8"/>
    <w:rsid w:val="00D72D60"/>
    <w:rsid w:val="00D805DD"/>
    <w:rsid w:val="00D82E81"/>
    <w:rsid w:val="00D831CD"/>
    <w:rsid w:val="00D864BE"/>
    <w:rsid w:val="00D87B77"/>
    <w:rsid w:val="00D9005A"/>
    <w:rsid w:val="00D934C8"/>
    <w:rsid w:val="00DA1C76"/>
    <w:rsid w:val="00DA5CD6"/>
    <w:rsid w:val="00DA62C8"/>
    <w:rsid w:val="00DB0170"/>
    <w:rsid w:val="00DB02E5"/>
    <w:rsid w:val="00DB1E29"/>
    <w:rsid w:val="00DD110E"/>
    <w:rsid w:val="00DE3C1C"/>
    <w:rsid w:val="00DF193D"/>
    <w:rsid w:val="00E00AD9"/>
    <w:rsid w:val="00E01992"/>
    <w:rsid w:val="00E06597"/>
    <w:rsid w:val="00E12076"/>
    <w:rsid w:val="00E13110"/>
    <w:rsid w:val="00E1619C"/>
    <w:rsid w:val="00E22106"/>
    <w:rsid w:val="00E238A2"/>
    <w:rsid w:val="00E24C2D"/>
    <w:rsid w:val="00E25B77"/>
    <w:rsid w:val="00E27439"/>
    <w:rsid w:val="00E30072"/>
    <w:rsid w:val="00E32A98"/>
    <w:rsid w:val="00E45B5C"/>
    <w:rsid w:val="00E465E0"/>
    <w:rsid w:val="00E622A7"/>
    <w:rsid w:val="00E65066"/>
    <w:rsid w:val="00E659C0"/>
    <w:rsid w:val="00E75E72"/>
    <w:rsid w:val="00E7638E"/>
    <w:rsid w:val="00E83CB0"/>
    <w:rsid w:val="00E85AB5"/>
    <w:rsid w:val="00E87A5A"/>
    <w:rsid w:val="00E9569C"/>
    <w:rsid w:val="00EA2D39"/>
    <w:rsid w:val="00EA648E"/>
    <w:rsid w:val="00EC09B5"/>
    <w:rsid w:val="00EC401D"/>
    <w:rsid w:val="00EC5044"/>
    <w:rsid w:val="00ED224C"/>
    <w:rsid w:val="00ED3517"/>
    <w:rsid w:val="00ED3D94"/>
    <w:rsid w:val="00ED5E42"/>
    <w:rsid w:val="00ED7418"/>
    <w:rsid w:val="00EE225A"/>
    <w:rsid w:val="00EF0B01"/>
    <w:rsid w:val="00EF74DE"/>
    <w:rsid w:val="00EF7A2E"/>
    <w:rsid w:val="00F01D51"/>
    <w:rsid w:val="00F02BEF"/>
    <w:rsid w:val="00F05235"/>
    <w:rsid w:val="00F06531"/>
    <w:rsid w:val="00F13979"/>
    <w:rsid w:val="00F15C66"/>
    <w:rsid w:val="00F207E8"/>
    <w:rsid w:val="00F26DCC"/>
    <w:rsid w:val="00F2702A"/>
    <w:rsid w:val="00F3075E"/>
    <w:rsid w:val="00F31484"/>
    <w:rsid w:val="00F3331A"/>
    <w:rsid w:val="00F35B33"/>
    <w:rsid w:val="00F441E5"/>
    <w:rsid w:val="00F51B18"/>
    <w:rsid w:val="00F52ED6"/>
    <w:rsid w:val="00F53771"/>
    <w:rsid w:val="00F57BB9"/>
    <w:rsid w:val="00F64474"/>
    <w:rsid w:val="00F76E1A"/>
    <w:rsid w:val="00F823BA"/>
    <w:rsid w:val="00F84AEF"/>
    <w:rsid w:val="00F95A5D"/>
    <w:rsid w:val="00FA250B"/>
    <w:rsid w:val="00FB5109"/>
    <w:rsid w:val="00FB53C1"/>
    <w:rsid w:val="00FC11D9"/>
    <w:rsid w:val="00FC2780"/>
    <w:rsid w:val="00FC6A92"/>
    <w:rsid w:val="00FE0301"/>
    <w:rsid w:val="00FE13F5"/>
    <w:rsid w:val="00FF1D49"/>
    <w:rsid w:val="00FF457E"/>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703745D-D19D-4780-B09B-8A6E6977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79A0F-DB64-47F8-9390-2B50D230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1333</Words>
  <Characters>7603</Characters>
  <Application>Microsoft Office Word</Application>
  <DocSecurity>0</DocSecurity>
  <Lines>63</Lines>
  <Paragraphs>17</Paragraphs>
  <ScaleCrop>false</ScaleCrop>
  <Company>cupl</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2018-05-12T08:52:00Z</dcterms:created>
  <dcterms:modified xsi:type="dcterms:W3CDTF">2018-05-12T08:52:00Z</dcterms:modified>
</cp:coreProperties>
</file>